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68E" w:rsidRDefault="0037768E" w:rsidP="000F1757">
      <w:pPr>
        <w:spacing w:after="0"/>
        <w:jc w:val="both"/>
        <w:rPr>
          <w:b/>
        </w:rPr>
      </w:pPr>
      <w:bookmarkStart w:id="0" w:name="_GoBack"/>
      <w:bookmarkEnd w:id="0"/>
      <w:r>
        <w:rPr>
          <w:b/>
        </w:rPr>
        <w:t>February 7, 2017</w:t>
      </w:r>
    </w:p>
    <w:p w:rsidR="0037768E" w:rsidRDefault="0037768E" w:rsidP="000F1757">
      <w:pPr>
        <w:spacing w:after="0" w:line="240" w:lineRule="auto"/>
        <w:jc w:val="both"/>
        <w:rPr>
          <w:sz w:val="24"/>
          <w:szCs w:val="24"/>
        </w:rPr>
      </w:pPr>
      <w:r>
        <w:rPr>
          <w:sz w:val="24"/>
          <w:szCs w:val="24"/>
        </w:rPr>
        <w:t xml:space="preserve">A </w:t>
      </w:r>
      <w:r w:rsidR="008B1DEC">
        <w:rPr>
          <w:sz w:val="24"/>
          <w:szCs w:val="24"/>
        </w:rPr>
        <w:t xml:space="preserve">regular </w:t>
      </w:r>
      <w:r>
        <w:rPr>
          <w:sz w:val="24"/>
          <w:szCs w:val="24"/>
        </w:rPr>
        <w:t>meeting of the Walker River Irrigation District (WRID) Board of Directors was held on February 7, 2017.  The meeting was called to order at 10:00 AM at the district board room, 410 N Main St, Yerington, Nevada by President Jim SNYDER.</w:t>
      </w:r>
    </w:p>
    <w:p w:rsidR="0037768E" w:rsidRDefault="0037768E" w:rsidP="000F1757">
      <w:pPr>
        <w:spacing w:after="0" w:line="240" w:lineRule="auto"/>
        <w:jc w:val="both"/>
        <w:rPr>
          <w:sz w:val="24"/>
          <w:szCs w:val="24"/>
        </w:rPr>
      </w:pPr>
    </w:p>
    <w:p w:rsidR="0037768E" w:rsidRDefault="0037768E" w:rsidP="000F1757">
      <w:pPr>
        <w:spacing w:after="0" w:line="240" w:lineRule="auto"/>
        <w:jc w:val="both"/>
        <w:rPr>
          <w:b/>
          <w:sz w:val="24"/>
          <w:szCs w:val="24"/>
        </w:rPr>
      </w:pPr>
      <w:r>
        <w:rPr>
          <w:b/>
          <w:sz w:val="24"/>
          <w:szCs w:val="24"/>
        </w:rPr>
        <w:t xml:space="preserve">Present: </w:t>
      </w:r>
    </w:p>
    <w:p w:rsidR="0037768E" w:rsidRDefault="0037768E" w:rsidP="000F1757">
      <w:pPr>
        <w:spacing w:after="0"/>
        <w:jc w:val="both"/>
      </w:pPr>
      <w:r>
        <w:t>Jim SNYDER</w:t>
      </w:r>
      <w:r>
        <w:tab/>
      </w:r>
      <w:r>
        <w:tab/>
      </w:r>
      <w:r>
        <w:tab/>
        <w:t xml:space="preserve">President </w:t>
      </w:r>
    </w:p>
    <w:p w:rsidR="0037768E" w:rsidRDefault="0037768E" w:rsidP="000F1757">
      <w:pPr>
        <w:spacing w:after="0"/>
        <w:jc w:val="both"/>
      </w:pPr>
      <w:r>
        <w:t>David GIORGI</w:t>
      </w:r>
      <w:r>
        <w:tab/>
      </w:r>
      <w:r>
        <w:tab/>
      </w:r>
      <w:r>
        <w:tab/>
        <w:t xml:space="preserve">Vice President </w:t>
      </w:r>
    </w:p>
    <w:p w:rsidR="0037768E" w:rsidRDefault="0037768E" w:rsidP="000F1757">
      <w:pPr>
        <w:spacing w:after="0"/>
        <w:jc w:val="both"/>
      </w:pPr>
      <w:r>
        <w:t>Richard NUTI</w:t>
      </w:r>
      <w:r>
        <w:tab/>
      </w:r>
      <w:r>
        <w:tab/>
      </w:r>
      <w:r>
        <w:tab/>
        <w:t>Treasurer</w:t>
      </w:r>
    </w:p>
    <w:p w:rsidR="0037768E" w:rsidRDefault="0037768E" w:rsidP="000F1757">
      <w:pPr>
        <w:spacing w:after="0"/>
        <w:jc w:val="both"/>
      </w:pPr>
      <w:r>
        <w:t>David LITTLE</w:t>
      </w:r>
      <w:r>
        <w:tab/>
      </w:r>
      <w:r>
        <w:tab/>
      </w:r>
      <w:r>
        <w:tab/>
        <w:t>Director</w:t>
      </w:r>
    </w:p>
    <w:p w:rsidR="0037768E" w:rsidRDefault="0037768E" w:rsidP="000F1757">
      <w:pPr>
        <w:spacing w:after="0"/>
        <w:jc w:val="both"/>
      </w:pPr>
      <w:r>
        <w:t>Dennis ACCIARI</w:t>
      </w:r>
      <w:r>
        <w:tab/>
      </w:r>
      <w:r>
        <w:tab/>
      </w:r>
      <w:r>
        <w:tab/>
        <w:t xml:space="preserve">Director </w:t>
      </w:r>
    </w:p>
    <w:p w:rsidR="0037768E" w:rsidRDefault="0037768E" w:rsidP="000F1757">
      <w:pPr>
        <w:spacing w:after="0"/>
        <w:jc w:val="both"/>
      </w:pPr>
      <w:r>
        <w:t>Bridget BANTA</w:t>
      </w:r>
      <w:r>
        <w:tab/>
      </w:r>
      <w:r>
        <w:tab/>
      </w:r>
      <w:r>
        <w:tab/>
        <w:t>Secretary</w:t>
      </w:r>
    </w:p>
    <w:p w:rsidR="0037768E" w:rsidRDefault="0037768E" w:rsidP="000F1757">
      <w:pPr>
        <w:spacing w:after="0"/>
        <w:jc w:val="both"/>
      </w:pPr>
      <w:r>
        <w:t>Robert BRYAN</w:t>
      </w:r>
      <w:r>
        <w:tab/>
      </w:r>
      <w:r>
        <w:tab/>
      </w:r>
      <w:r>
        <w:tab/>
        <w:t>General Manager</w:t>
      </w:r>
    </w:p>
    <w:p w:rsidR="0037768E" w:rsidRDefault="0037768E" w:rsidP="000F1757">
      <w:pPr>
        <w:spacing w:after="0"/>
        <w:jc w:val="both"/>
      </w:pPr>
      <w:r w:rsidRPr="0057386A">
        <w:t>Robert MARTINEZ</w:t>
      </w:r>
      <w:r w:rsidRPr="0057386A">
        <w:tab/>
      </w:r>
      <w:r w:rsidRPr="0057386A">
        <w:tab/>
        <w:t>Water Master</w:t>
      </w:r>
    </w:p>
    <w:p w:rsidR="0037768E" w:rsidRDefault="000F1757" w:rsidP="000F1757">
      <w:pPr>
        <w:spacing w:after="0"/>
      </w:pPr>
      <w:r>
        <w:t>Gordon DEPAOLI</w:t>
      </w:r>
      <w:r>
        <w:tab/>
      </w:r>
      <w:r>
        <w:tab/>
        <w:t xml:space="preserve">Legal Counsel </w:t>
      </w:r>
    </w:p>
    <w:p w:rsidR="000F1757" w:rsidRDefault="000F1757" w:rsidP="000F1757">
      <w:pPr>
        <w:spacing w:after="0"/>
      </w:pPr>
    </w:p>
    <w:p w:rsidR="0037768E" w:rsidRDefault="0037768E" w:rsidP="000F1757">
      <w:pPr>
        <w:spacing w:after="0"/>
        <w:rPr>
          <w:b/>
        </w:rPr>
      </w:pPr>
      <w:r>
        <w:rPr>
          <w:b/>
        </w:rPr>
        <w:t>Public Present:</w:t>
      </w:r>
    </w:p>
    <w:p w:rsidR="000F1757" w:rsidRDefault="000F1757" w:rsidP="000F1757">
      <w:pPr>
        <w:spacing w:after="0"/>
      </w:pPr>
      <w:r>
        <w:t>Karen Lommori</w:t>
      </w:r>
      <w:r>
        <w:tab/>
      </w:r>
      <w:r>
        <w:tab/>
        <w:t xml:space="preserve">Reed Cozens </w:t>
      </w:r>
      <w:r>
        <w:tab/>
      </w:r>
      <w:r>
        <w:tab/>
        <w:t>Chad Walling</w:t>
      </w:r>
      <w:r>
        <w:tab/>
      </w:r>
      <w:r>
        <w:tab/>
        <w:t>Donette Huselton</w:t>
      </w:r>
    </w:p>
    <w:p w:rsidR="000F1757" w:rsidRDefault="000F1757" w:rsidP="000F1757">
      <w:pPr>
        <w:spacing w:after="0"/>
      </w:pPr>
      <w:r>
        <w:t>Steven Fulstone</w:t>
      </w:r>
      <w:r>
        <w:tab/>
      </w:r>
      <w:r>
        <w:tab/>
        <w:t xml:space="preserve">Ed Ryan </w:t>
      </w:r>
      <w:r>
        <w:tab/>
      </w:r>
      <w:r>
        <w:tab/>
        <w:t xml:space="preserve">Greg Hunewill </w:t>
      </w:r>
      <w:r>
        <w:tab/>
      </w:r>
      <w:r>
        <w:tab/>
        <w:t>Todd Gansberg</w:t>
      </w:r>
      <w:r>
        <w:tab/>
      </w:r>
    </w:p>
    <w:p w:rsidR="000F1757" w:rsidRDefault="000F1757" w:rsidP="000F1757">
      <w:pPr>
        <w:spacing w:after="0"/>
      </w:pPr>
      <w:r>
        <w:t>Isaac Metcalf</w:t>
      </w:r>
      <w:r>
        <w:tab/>
      </w:r>
      <w:r>
        <w:tab/>
        <w:t>Kris Leinassar</w:t>
      </w:r>
      <w:r>
        <w:tab/>
      </w:r>
      <w:r>
        <w:tab/>
        <w:t>Steve Tomac</w:t>
      </w:r>
      <w:r>
        <w:tab/>
      </w:r>
      <w:r>
        <w:tab/>
        <w:t xml:space="preserve">Joy Morris </w:t>
      </w:r>
    </w:p>
    <w:p w:rsidR="000F1757" w:rsidRDefault="000F1757" w:rsidP="000F1757">
      <w:pPr>
        <w:spacing w:after="0"/>
      </w:pPr>
      <w:r>
        <w:t>Bryan Masini</w:t>
      </w:r>
      <w:r w:rsidR="00641FE4">
        <w:tab/>
      </w:r>
      <w:r w:rsidR="00641FE4">
        <w:tab/>
        <w:t>Bruce Worden</w:t>
      </w:r>
      <w:r w:rsidR="00641FE4">
        <w:tab/>
      </w:r>
      <w:r w:rsidR="00641FE4">
        <w:tab/>
      </w:r>
    </w:p>
    <w:p w:rsidR="000F1757" w:rsidRPr="000F1757" w:rsidRDefault="000F1757" w:rsidP="000F1757">
      <w:pPr>
        <w:spacing w:after="0"/>
      </w:pPr>
    </w:p>
    <w:p w:rsidR="0037768E" w:rsidRDefault="0037768E" w:rsidP="000F1757">
      <w:pPr>
        <w:spacing w:after="0"/>
        <w:rPr>
          <w:b/>
        </w:rPr>
      </w:pPr>
      <w:r>
        <w:rPr>
          <w:b/>
        </w:rPr>
        <w:t>Public Comment:</w:t>
      </w:r>
    </w:p>
    <w:p w:rsidR="000F1757" w:rsidRPr="000F1757" w:rsidRDefault="000F1757" w:rsidP="000F1757">
      <w:pPr>
        <w:spacing w:after="0"/>
      </w:pPr>
      <w:r>
        <w:t>Donette Huselton shared the Mono basin l</w:t>
      </w:r>
      <w:r w:rsidR="008B1DEC">
        <w:t xml:space="preserve">evels. </w:t>
      </w:r>
      <w:r>
        <w:t>Isaac adv</w:t>
      </w:r>
      <w:r w:rsidR="008B1DEC">
        <w:t>ise</w:t>
      </w:r>
      <w:r>
        <w:t xml:space="preserve">d </w:t>
      </w:r>
      <w:r w:rsidR="008B1DEC">
        <w:t xml:space="preserve">the </w:t>
      </w:r>
      <w:r>
        <w:t>flow is 400 at Miller and t</w:t>
      </w:r>
      <w:r w:rsidR="008B1DEC">
        <w:t>he houses and near the bridge are</w:t>
      </w:r>
      <w:r>
        <w:t xml:space="preserve"> overflowing. GM BRYAN advised he is releasing another 50 ft.  Isaac is worried about debris around the bridge.</w:t>
      </w:r>
      <w:r w:rsidR="008B1DEC">
        <w:t xml:space="preserve"> </w:t>
      </w:r>
      <w:r>
        <w:t>GM BRYAN advised he will advise Isaac of any other increases</w:t>
      </w:r>
      <w:r w:rsidR="00F0513C">
        <w:t xml:space="preserve"> of water flow. </w:t>
      </w:r>
    </w:p>
    <w:p w:rsidR="0037768E" w:rsidRDefault="0037768E" w:rsidP="000F1757">
      <w:pPr>
        <w:spacing w:after="0"/>
        <w:rPr>
          <w:b/>
        </w:rPr>
      </w:pPr>
    </w:p>
    <w:p w:rsidR="0037768E" w:rsidRDefault="0037768E" w:rsidP="000F1757">
      <w:pPr>
        <w:spacing w:after="0"/>
        <w:rPr>
          <w:b/>
        </w:rPr>
      </w:pPr>
      <w:r>
        <w:rPr>
          <w:b/>
        </w:rPr>
        <w:t xml:space="preserve">Roll Call: </w:t>
      </w:r>
    </w:p>
    <w:p w:rsidR="00F0513C" w:rsidRPr="00F0513C" w:rsidRDefault="00F0513C" w:rsidP="000F1757">
      <w:pPr>
        <w:spacing w:after="0"/>
      </w:pPr>
      <w:r>
        <w:t xml:space="preserve">All 5 members present. </w:t>
      </w:r>
    </w:p>
    <w:p w:rsidR="0037768E" w:rsidRDefault="0037768E" w:rsidP="000F1757">
      <w:pPr>
        <w:spacing w:after="0"/>
        <w:rPr>
          <w:b/>
        </w:rPr>
      </w:pPr>
    </w:p>
    <w:p w:rsidR="0037768E" w:rsidRDefault="0037768E" w:rsidP="000F1757">
      <w:pPr>
        <w:spacing w:after="0"/>
        <w:rPr>
          <w:b/>
        </w:rPr>
      </w:pPr>
      <w:r>
        <w:rPr>
          <w:b/>
        </w:rPr>
        <w:t>Consideration of Minutes of the January 9, 2017 regular meeting:</w:t>
      </w:r>
    </w:p>
    <w:p w:rsidR="0037768E" w:rsidRPr="00F0513C" w:rsidRDefault="00F0513C" w:rsidP="000F1757">
      <w:pPr>
        <w:spacing w:after="0"/>
      </w:pPr>
      <w:r>
        <w:t xml:space="preserve">Director LITTLE made a motion to accept the minutes as written.  Treasurer NUTI seconded the motion.  The motion was voted on and passed unanimously. </w:t>
      </w:r>
    </w:p>
    <w:p w:rsidR="00F0513C" w:rsidRPr="00F0513C" w:rsidRDefault="00F0513C" w:rsidP="000F1757">
      <w:pPr>
        <w:spacing w:after="0"/>
        <w:rPr>
          <w:b/>
        </w:rPr>
      </w:pPr>
    </w:p>
    <w:p w:rsidR="0037768E" w:rsidRDefault="0037768E" w:rsidP="000F1757">
      <w:pPr>
        <w:spacing w:after="0"/>
        <w:rPr>
          <w:b/>
        </w:rPr>
      </w:pPr>
      <w:r>
        <w:rPr>
          <w:b/>
        </w:rPr>
        <w:t>Water Master’s Report:</w:t>
      </w:r>
    </w:p>
    <w:p w:rsidR="00F0513C" w:rsidRDefault="00F0513C" w:rsidP="000F1757">
      <w:pPr>
        <w:spacing w:after="0"/>
      </w:pPr>
      <w:r>
        <w:t xml:space="preserve">Water Master Martinez advised he has resigned and has taken a job elsewhere.  Bridgeport and Topaz are at 70%.  He advised they are keeping it at 70% to leave room for the spring runoff.  </w:t>
      </w:r>
    </w:p>
    <w:p w:rsidR="00F0513C" w:rsidRDefault="00F0513C" w:rsidP="000F1757">
      <w:pPr>
        <w:spacing w:after="0"/>
      </w:pPr>
      <w:r>
        <w:t xml:space="preserve">Wabuska is at 469 cfs.  100 cfs going into Walker Lake.  </w:t>
      </w:r>
    </w:p>
    <w:p w:rsidR="00F0513C" w:rsidRPr="00F0513C" w:rsidRDefault="00F0513C" w:rsidP="000F1757">
      <w:pPr>
        <w:spacing w:after="0"/>
      </w:pPr>
    </w:p>
    <w:p w:rsidR="0037768E" w:rsidRDefault="0037768E" w:rsidP="000F1757">
      <w:pPr>
        <w:spacing w:after="0"/>
        <w:rPr>
          <w:b/>
        </w:rPr>
      </w:pPr>
      <w:r>
        <w:rPr>
          <w:b/>
        </w:rPr>
        <w:t>Staff Reports:</w:t>
      </w:r>
    </w:p>
    <w:p w:rsidR="006F3380" w:rsidRDefault="0037768E" w:rsidP="000F1757">
      <w:pPr>
        <w:spacing w:after="0"/>
        <w:rPr>
          <w:b/>
        </w:rPr>
      </w:pPr>
      <w:r>
        <w:rPr>
          <w:b/>
        </w:rPr>
        <w:tab/>
      </w:r>
    </w:p>
    <w:p w:rsidR="0037768E" w:rsidRDefault="0037768E" w:rsidP="006F3380">
      <w:pPr>
        <w:spacing w:after="0"/>
        <w:ind w:firstLine="720"/>
        <w:rPr>
          <w:b/>
        </w:rPr>
      </w:pPr>
      <w:r>
        <w:rPr>
          <w:b/>
        </w:rPr>
        <w:t>Treasurer’s Report:</w:t>
      </w:r>
    </w:p>
    <w:p w:rsidR="00F0513C" w:rsidRDefault="00F0513C" w:rsidP="000F1757">
      <w:pPr>
        <w:spacing w:after="0"/>
      </w:pPr>
      <w:r>
        <w:rPr>
          <w:b/>
        </w:rPr>
        <w:tab/>
      </w:r>
      <w:r>
        <w:t>Cash in Checking:</w:t>
      </w:r>
      <w:r>
        <w:tab/>
        <w:t>$118,783.81</w:t>
      </w:r>
    </w:p>
    <w:p w:rsidR="00F0513C" w:rsidRDefault="00F0513C" w:rsidP="000F1757">
      <w:pPr>
        <w:spacing w:after="0"/>
      </w:pPr>
      <w:r>
        <w:tab/>
        <w:t>Cash in Money Market:</w:t>
      </w:r>
      <w:r>
        <w:tab/>
        <w:t>$1,733,255.84</w:t>
      </w:r>
    </w:p>
    <w:p w:rsidR="00F0513C" w:rsidRDefault="00F0513C" w:rsidP="000F1757">
      <w:pPr>
        <w:spacing w:after="0"/>
      </w:pPr>
      <w:r>
        <w:lastRenderedPageBreak/>
        <w:tab/>
        <w:t>Cash in CD’s:</w:t>
      </w:r>
      <w:r>
        <w:tab/>
      </w:r>
      <w:r>
        <w:tab/>
        <w:t>$1,240,611.33</w:t>
      </w:r>
    </w:p>
    <w:p w:rsidR="00F0513C" w:rsidRPr="00F0513C" w:rsidRDefault="00F0513C" w:rsidP="000F1757">
      <w:pPr>
        <w:spacing w:after="0"/>
      </w:pPr>
      <w:r>
        <w:tab/>
        <w:t>Total:</w:t>
      </w:r>
      <w:r>
        <w:tab/>
      </w:r>
      <w:r>
        <w:tab/>
      </w:r>
      <w:r>
        <w:tab/>
        <w:t>$3,092,650.98</w:t>
      </w:r>
    </w:p>
    <w:p w:rsidR="0037768E" w:rsidRDefault="0037768E" w:rsidP="000F1757">
      <w:pPr>
        <w:spacing w:after="0"/>
        <w:rPr>
          <w:b/>
        </w:rPr>
      </w:pPr>
    </w:p>
    <w:p w:rsidR="0037768E" w:rsidRDefault="0037768E" w:rsidP="000F1757">
      <w:pPr>
        <w:spacing w:after="0"/>
        <w:rPr>
          <w:b/>
        </w:rPr>
      </w:pPr>
      <w:r>
        <w:rPr>
          <w:b/>
        </w:rPr>
        <w:tab/>
        <w:t>Consideration of Bills and Payroll for Payment:</w:t>
      </w:r>
    </w:p>
    <w:tbl>
      <w:tblPr>
        <w:tblW w:w="10200" w:type="dxa"/>
        <w:tblLook w:val="04A0" w:firstRow="1" w:lastRow="0" w:firstColumn="1" w:lastColumn="0" w:noHBand="0" w:noVBand="1"/>
      </w:tblPr>
      <w:tblGrid>
        <w:gridCol w:w="1662"/>
        <w:gridCol w:w="2076"/>
        <w:gridCol w:w="4938"/>
        <w:gridCol w:w="1589"/>
      </w:tblGrid>
      <w:tr w:rsidR="008B1DEC" w:rsidRPr="008B1DEC" w:rsidTr="008B1DEC">
        <w:trPr>
          <w:trHeight w:val="300"/>
        </w:trPr>
        <w:tc>
          <w:tcPr>
            <w:tcW w:w="8676" w:type="dxa"/>
            <w:gridSpan w:val="3"/>
            <w:tcBorders>
              <w:top w:val="nil"/>
              <w:left w:val="nil"/>
              <w:bottom w:val="nil"/>
              <w:right w:val="nil"/>
            </w:tcBorders>
            <w:shd w:val="clear" w:color="auto" w:fill="auto"/>
            <w:noWrap/>
            <w:vAlign w:val="center"/>
            <w:hideMark/>
          </w:tcPr>
          <w:p w:rsidR="008B1DEC" w:rsidRPr="008B1DEC" w:rsidRDefault="008B1DEC" w:rsidP="008B1DEC">
            <w:pPr>
              <w:spacing w:after="0" w:line="240" w:lineRule="auto"/>
              <w:rPr>
                <w:rFonts w:ascii="Tahoma" w:eastAsia="Times New Roman" w:hAnsi="Tahoma" w:cs="Tahoma"/>
                <w:b/>
                <w:bCs/>
                <w:i/>
                <w:iCs/>
                <w:color w:val="000000"/>
                <w:sz w:val="24"/>
                <w:szCs w:val="24"/>
              </w:rPr>
            </w:pPr>
            <w:r w:rsidRPr="008B1DEC">
              <w:rPr>
                <w:rFonts w:ascii="Tahoma" w:eastAsia="Times New Roman" w:hAnsi="Tahoma" w:cs="Tahoma"/>
                <w:b/>
                <w:bCs/>
                <w:i/>
                <w:iCs/>
                <w:color w:val="000000"/>
                <w:sz w:val="24"/>
                <w:szCs w:val="24"/>
              </w:rPr>
              <w:t>January 2017 Bills &amp; Payroll</w:t>
            </w:r>
          </w:p>
        </w:tc>
        <w:tc>
          <w:tcPr>
            <w:tcW w:w="1524" w:type="dxa"/>
            <w:tcBorders>
              <w:top w:val="nil"/>
              <w:left w:val="nil"/>
              <w:bottom w:val="nil"/>
              <w:right w:val="nil"/>
            </w:tcBorders>
            <w:shd w:val="clear" w:color="auto" w:fill="auto"/>
            <w:vAlign w:val="bottom"/>
            <w:hideMark/>
          </w:tcPr>
          <w:p w:rsidR="008B1DEC" w:rsidRPr="008B1DEC" w:rsidRDefault="008B1DEC" w:rsidP="008B1DEC">
            <w:pPr>
              <w:spacing w:after="0" w:line="240" w:lineRule="auto"/>
              <w:rPr>
                <w:rFonts w:ascii="Tahoma" w:eastAsia="Times New Roman" w:hAnsi="Tahoma" w:cs="Tahoma"/>
                <w:b/>
                <w:bCs/>
                <w:i/>
                <w:iCs/>
                <w:color w:val="000000"/>
                <w:sz w:val="24"/>
                <w:szCs w:val="24"/>
              </w:rPr>
            </w:pPr>
          </w:p>
        </w:tc>
      </w:tr>
      <w:tr w:rsidR="008B1DEC" w:rsidRPr="008B1DEC" w:rsidTr="008B1DEC">
        <w:trPr>
          <w:trHeight w:val="300"/>
        </w:trPr>
        <w:tc>
          <w:tcPr>
            <w:tcW w:w="1662" w:type="dxa"/>
            <w:tcBorders>
              <w:top w:val="nil"/>
              <w:left w:val="nil"/>
              <w:bottom w:val="nil"/>
              <w:right w:val="nil"/>
            </w:tcBorders>
            <w:shd w:val="clear" w:color="auto" w:fill="auto"/>
            <w:noWrap/>
            <w:vAlign w:val="bottom"/>
            <w:hideMark/>
          </w:tcPr>
          <w:p w:rsidR="008B1DEC" w:rsidRPr="008B1DEC" w:rsidRDefault="008B1DEC" w:rsidP="008B1DEC">
            <w:pPr>
              <w:spacing w:after="0" w:line="240" w:lineRule="auto"/>
              <w:jc w:val="right"/>
              <w:rPr>
                <w:rFonts w:ascii="Times New Roman" w:eastAsia="Times New Roman" w:hAnsi="Times New Roman" w:cs="Times New Roman"/>
                <w:sz w:val="20"/>
                <w:szCs w:val="20"/>
              </w:rPr>
            </w:pPr>
          </w:p>
        </w:tc>
        <w:tc>
          <w:tcPr>
            <w:tcW w:w="2076" w:type="dxa"/>
            <w:tcBorders>
              <w:top w:val="nil"/>
              <w:left w:val="nil"/>
              <w:bottom w:val="nil"/>
              <w:right w:val="nil"/>
            </w:tcBorders>
            <w:shd w:val="clear" w:color="auto" w:fill="auto"/>
            <w:noWrap/>
            <w:vAlign w:val="bottom"/>
            <w:hideMark/>
          </w:tcPr>
          <w:p w:rsidR="008B1DEC" w:rsidRPr="008B1DEC" w:rsidRDefault="008B1DEC" w:rsidP="008B1DEC">
            <w:pPr>
              <w:spacing w:after="0" w:line="240" w:lineRule="auto"/>
              <w:jc w:val="center"/>
              <w:rPr>
                <w:rFonts w:ascii="Times New Roman" w:eastAsia="Times New Roman" w:hAnsi="Times New Roman" w:cs="Times New Roman"/>
                <w:sz w:val="20"/>
                <w:szCs w:val="20"/>
              </w:rPr>
            </w:pPr>
          </w:p>
        </w:tc>
        <w:tc>
          <w:tcPr>
            <w:tcW w:w="4938" w:type="dxa"/>
            <w:tcBorders>
              <w:top w:val="nil"/>
              <w:left w:val="nil"/>
              <w:bottom w:val="nil"/>
              <w:right w:val="nil"/>
            </w:tcBorders>
            <w:shd w:val="clear" w:color="auto" w:fill="auto"/>
            <w:vAlign w:val="bottom"/>
            <w:hideMark/>
          </w:tcPr>
          <w:p w:rsidR="008B1DEC" w:rsidRPr="008B1DEC" w:rsidRDefault="008B1DEC" w:rsidP="008B1DEC">
            <w:pPr>
              <w:spacing w:after="0" w:line="240" w:lineRule="auto"/>
              <w:jc w:val="center"/>
              <w:rPr>
                <w:rFonts w:ascii="Times New Roman" w:eastAsia="Times New Roman" w:hAnsi="Times New Roman" w:cs="Times New Roman"/>
                <w:sz w:val="20"/>
                <w:szCs w:val="20"/>
              </w:rPr>
            </w:pPr>
          </w:p>
        </w:tc>
        <w:tc>
          <w:tcPr>
            <w:tcW w:w="1524" w:type="dxa"/>
            <w:tcBorders>
              <w:top w:val="nil"/>
              <w:left w:val="nil"/>
              <w:bottom w:val="nil"/>
              <w:right w:val="nil"/>
            </w:tcBorders>
            <w:shd w:val="clear" w:color="auto" w:fill="auto"/>
            <w:vAlign w:val="bottom"/>
            <w:hideMark/>
          </w:tcPr>
          <w:p w:rsidR="008B1DEC" w:rsidRPr="008B1DEC" w:rsidRDefault="008B1DEC" w:rsidP="008B1DEC">
            <w:pPr>
              <w:spacing w:after="0" w:line="240" w:lineRule="auto"/>
              <w:rPr>
                <w:rFonts w:ascii="Times New Roman" w:eastAsia="Times New Roman" w:hAnsi="Times New Roman" w:cs="Times New Roman"/>
                <w:sz w:val="20"/>
                <w:szCs w:val="20"/>
              </w:rPr>
            </w:pPr>
          </w:p>
        </w:tc>
      </w:tr>
      <w:tr w:rsidR="008B1DEC" w:rsidRPr="008B1DEC" w:rsidTr="008B1DEC">
        <w:trPr>
          <w:trHeight w:val="690"/>
        </w:trPr>
        <w:tc>
          <w:tcPr>
            <w:tcW w:w="1662" w:type="dxa"/>
            <w:tcBorders>
              <w:top w:val="nil"/>
              <w:left w:val="nil"/>
              <w:bottom w:val="nil"/>
              <w:right w:val="nil"/>
            </w:tcBorders>
            <w:shd w:val="clear" w:color="auto" w:fill="auto"/>
            <w:vAlign w:val="bottom"/>
            <w:hideMark/>
          </w:tcPr>
          <w:p w:rsidR="008B1DEC" w:rsidRPr="008B1DEC" w:rsidRDefault="008B1DEC" w:rsidP="008B1DEC">
            <w:pPr>
              <w:spacing w:after="0" w:line="240" w:lineRule="auto"/>
              <w:jc w:val="center"/>
              <w:rPr>
                <w:rFonts w:ascii="Tahoma" w:eastAsia="Times New Roman" w:hAnsi="Tahoma" w:cs="Tahoma"/>
                <w:color w:val="000000"/>
                <w:sz w:val="24"/>
                <w:szCs w:val="24"/>
                <w:u w:val="single"/>
              </w:rPr>
            </w:pPr>
            <w:r w:rsidRPr="008B1DEC">
              <w:rPr>
                <w:rFonts w:ascii="Tahoma" w:eastAsia="Times New Roman" w:hAnsi="Tahoma" w:cs="Tahoma"/>
                <w:color w:val="000000"/>
                <w:sz w:val="24"/>
                <w:szCs w:val="24"/>
                <w:u w:val="single"/>
              </w:rPr>
              <w:t>Check Number</w:t>
            </w:r>
          </w:p>
        </w:tc>
        <w:tc>
          <w:tcPr>
            <w:tcW w:w="2076" w:type="dxa"/>
            <w:tcBorders>
              <w:top w:val="nil"/>
              <w:left w:val="nil"/>
              <w:bottom w:val="nil"/>
              <w:right w:val="nil"/>
            </w:tcBorders>
            <w:shd w:val="clear" w:color="auto" w:fill="auto"/>
            <w:noWrap/>
            <w:vAlign w:val="bottom"/>
            <w:hideMark/>
          </w:tcPr>
          <w:p w:rsidR="008B1DEC" w:rsidRPr="008B1DEC" w:rsidRDefault="008B1DEC" w:rsidP="008B1DEC">
            <w:pPr>
              <w:spacing w:after="0" w:line="240" w:lineRule="auto"/>
              <w:jc w:val="center"/>
              <w:rPr>
                <w:rFonts w:ascii="Tahoma" w:eastAsia="Times New Roman" w:hAnsi="Tahoma" w:cs="Tahoma"/>
                <w:color w:val="000000"/>
                <w:sz w:val="24"/>
                <w:szCs w:val="24"/>
                <w:u w:val="single"/>
              </w:rPr>
            </w:pPr>
            <w:r w:rsidRPr="008B1DEC">
              <w:rPr>
                <w:rFonts w:ascii="Tahoma" w:eastAsia="Times New Roman" w:hAnsi="Tahoma" w:cs="Tahoma"/>
                <w:color w:val="000000"/>
                <w:sz w:val="24"/>
                <w:szCs w:val="24"/>
                <w:u w:val="single"/>
              </w:rPr>
              <w:t>Effective Date</w:t>
            </w:r>
          </w:p>
        </w:tc>
        <w:tc>
          <w:tcPr>
            <w:tcW w:w="4938" w:type="dxa"/>
            <w:tcBorders>
              <w:top w:val="nil"/>
              <w:left w:val="nil"/>
              <w:bottom w:val="nil"/>
              <w:right w:val="nil"/>
            </w:tcBorders>
            <w:shd w:val="clear" w:color="auto" w:fill="auto"/>
            <w:vAlign w:val="bottom"/>
            <w:hideMark/>
          </w:tcPr>
          <w:p w:rsidR="008B1DEC" w:rsidRPr="008B1DEC" w:rsidRDefault="008B1DEC" w:rsidP="008B1DEC">
            <w:pPr>
              <w:spacing w:after="0" w:line="240" w:lineRule="auto"/>
              <w:rPr>
                <w:rFonts w:ascii="Tahoma" w:eastAsia="Times New Roman" w:hAnsi="Tahoma" w:cs="Tahoma"/>
                <w:color w:val="000000"/>
                <w:sz w:val="24"/>
                <w:szCs w:val="24"/>
                <w:u w:val="single"/>
              </w:rPr>
            </w:pPr>
            <w:r w:rsidRPr="008B1DEC">
              <w:rPr>
                <w:rFonts w:ascii="Tahoma" w:eastAsia="Times New Roman" w:hAnsi="Tahoma" w:cs="Tahoma"/>
                <w:color w:val="000000"/>
                <w:sz w:val="24"/>
                <w:szCs w:val="24"/>
                <w:u w:val="single"/>
              </w:rPr>
              <w:t>Vendor Name</w:t>
            </w:r>
          </w:p>
        </w:tc>
        <w:tc>
          <w:tcPr>
            <w:tcW w:w="1524" w:type="dxa"/>
            <w:tcBorders>
              <w:top w:val="nil"/>
              <w:left w:val="nil"/>
              <w:bottom w:val="nil"/>
              <w:right w:val="nil"/>
            </w:tcBorders>
            <w:shd w:val="clear" w:color="auto" w:fill="auto"/>
            <w:vAlign w:val="bottom"/>
            <w:hideMark/>
          </w:tcPr>
          <w:p w:rsidR="008B1DEC" w:rsidRPr="008B1DEC" w:rsidRDefault="008B1DEC" w:rsidP="008B1DEC">
            <w:pPr>
              <w:spacing w:after="0" w:line="240" w:lineRule="auto"/>
              <w:jc w:val="right"/>
              <w:rPr>
                <w:rFonts w:ascii="Tahoma" w:eastAsia="Times New Roman" w:hAnsi="Tahoma" w:cs="Tahoma"/>
                <w:color w:val="000000"/>
                <w:sz w:val="24"/>
                <w:szCs w:val="24"/>
                <w:u w:val="single"/>
              </w:rPr>
            </w:pPr>
            <w:r w:rsidRPr="008B1DEC">
              <w:rPr>
                <w:rFonts w:ascii="Tahoma" w:eastAsia="Times New Roman" w:hAnsi="Tahoma" w:cs="Tahoma"/>
                <w:color w:val="000000"/>
                <w:sz w:val="24"/>
                <w:szCs w:val="24"/>
                <w:u w:val="single"/>
              </w:rPr>
              <w:t>Check Amount</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119328</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1/12/2017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AFLAC</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293.36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119329</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1/12/2017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Ameritas Life Insurance Corp</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1,653.80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119330</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1/12/2017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Frontier</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274.66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119331</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1/12/2017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Giomi, Inc.</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306.69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119332</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1/12/2017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CODALE ELECTRIC SUPPLY</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107.86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119333</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1/12/2017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High Desert Internet</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174.95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119334</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1/12/2017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AT&amp;T</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117.76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119335</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1/12/2017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Sticks and Stones Buildings Material Inc</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1,553.02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119336</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1/12/2017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John Deere Credit</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23.87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119337</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1/12/2017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Associated Concrete Pumping Material Belting</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1,225.09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119338</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1/12/2017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NAPA AUTO &amp; TRUCK PARTS</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135.19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119339</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1/12/2017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MF Barcellos</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1,323.87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119340</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1/12/2017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True Value</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81.25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119341</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1/12/2017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O'Reilly Automotive, Inc.</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125.34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119342</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1/12/2017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Pitney Bowes Global Financial Services LLC</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212.02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119343</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1/12/2017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Public Employees' Benefits Program</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803.29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119344</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1/12/2017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Jim Menesini Petroleum</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813.10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119345</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1/12/2017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NV Energy</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245.90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119346</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1/12/2017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Alhambra</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351.26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119347</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1/12/2017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Southwest Gas Corporation</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364.07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119348</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1/12/2017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Wells Fargo Card Services</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7,843.70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119349</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1/12/2017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Western Nevada Supply Company</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4,787.71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119350</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1/12/2017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Yerington, City of</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86.00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119351</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1/12/2017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Desert Engineering</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10,310.57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119352</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1/12/2017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PAC Machine Company</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4,176.00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119353</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1/12/2017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Sierra Office Solutions</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79.32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119354</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1/12/2017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United Site Services</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120.85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119355</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1/12/2017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Yerington Ready Mix</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8,078.35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119356</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1/12/2017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AT&amp;T Mobility</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222.14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119357</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1/12/2017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Quill</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216.51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119358</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1/30/2017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Associated Concrete Pumping Material Belting</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1,072.31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119359</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1/30/2017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BERKLEYNET</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1,032.00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119360</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1/30/2017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Lyon County Recorder</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28.25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lastRenderedPageBreak/>
              <w:t>119361</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1/30/2017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PDM Steel Service Centers, Inc.</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210.24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119362</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1/30/2017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Quill</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238.43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119363</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1/30/2017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NV Energy</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21.00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119364</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1/30/2017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Alhambra</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63.07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119365</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1/30/2017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Standard Insurance Company</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220.40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119366</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1/30/2017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U.S. Geological Survey</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3,445.00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119367</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1/30/2017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Verizon Wireless</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235.50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119368</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1/30/2017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Vision Service Plan - Nevada</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206.46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119369</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1/30/2017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Wells Fargo Card Services</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493.00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119370</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1/30/2017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White Cap Construction Supply</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647.46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119371</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1/30/2017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Xerox Financial Services</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139.44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119372</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1/30/2017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HomeTown Health</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6,648.88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119373</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1/30/2017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Momentum Technology Group</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172.50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119374</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1/30/2017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Desert Engineering</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3,253.67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119375</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1/30/2017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Desert Research Institute</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20,485.22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119376</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1/30/2017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United Site Services</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173.91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119377</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1/30/2017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rPr>
            </w:pPr>
            <w:r w:rsidRPr="008B1DEC">
              <w:rPr>
                <w:rFonts w:ascii="Tahoma" w:eastAsia="Times New Roman" w:hAnsi="Tahoma" w:cs="Tahoma"/>
                <w:color w:val="000000"/>
              </w:rPr>
              <w:t>Nevada Employment Security Division- Qtrly Pymnt</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953.17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119378</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1/30/2017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rPr>
            </w:pPr>
            <w:r w:rsidRPr="008B1DEC">
              <w:rPr>
                <w:rFonts w:ascii="Tahoma" w:eastAsia="Times New Roman" w:hAnsi="Tahoma" w:cs="Tahoma"/>
                <w:color w:val="000000"/>
              </w:rPr>
              <w:t>Nevada Employment Security Division- Bond Pymnt</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360.08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119379</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1/30/2017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USBWC</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26,540.36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119380</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1/30/2017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Cruz, Maria</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350.00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119381</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1/30/2017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State Collections &amp; Disbursement Unit (SCaDU)</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426.92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119382</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1/30/2017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PERS Administrative Fund</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5,923.32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119383</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1/30/2017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Michael T McGuire</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387.50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4583</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1/13/2017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Bridget A. Banta</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1,056.94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4584</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1/13/2017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Jesus Cervantes</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2,286.88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4585</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1/13/2017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David Cervantes</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672.99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4586</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1/13/2017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Oscar Cortez</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2,171.12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4587</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1/13/2017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Damian Diaz  Alvarado</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1,033.26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4589</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1/13/2017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Jason R. Milligan</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754.11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4590</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1/13/2017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Jessica A. Smith</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1,061.40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4591</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1/13/2017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Lupe Wagner</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969.16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4592</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1/13/2017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James Martens</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1,657.45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4593</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1/31/2017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Bridget A. Banta</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1,275.24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4594</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1/31/2017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Robert C. Bryan</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4,931.36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4595</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1/31/2017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Jesus Cervantes</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2,282.35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4596</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1/31/2017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Oscar Cortez</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2,203.07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4597</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1/31/2017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Damian Diaz  Alvarado</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1,430.36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4598</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1/31/2017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Joseph E. Huggans</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776.48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4599</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1/31/2017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James Martens</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1,599.82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4600</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1/31/2017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Jason R. Milligan</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843.44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lastRenderedPageBreak/>
              <w:t>4601</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1/31/2017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Jessica A. Smith</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1,421.59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4602</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1/31/2017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Donald Swan</w:t>
            </w:r>
          </w:p>
        </w:tc>
        <w:tc>
          <w:tcPr>
            <w:tcW w:w="1524" w:type="dxa"/>
            <w:tcBorders>
              <w:top w:val="nil"/>
              <w:left w:val="nil"/>
              <w:bottom w:val="nil"/>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645.72 </w:t>
            </w:r>
          </w:p>
        </w:tc>
      </w:tr>
      <w:tr w:rsidR="008B1DEC" w:rsidRPr="008B1DEC" w:rsidTr="008B1DEC">
        <w:trPr>
          <w:trHeight w:val="300"/>
        </w:trPr>
        <w:tc>
          <w:tcPr>
            <w:tcW w:w="1662"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4603</w:t>
            </w:r>
          </w:p>
        </w:tc>
        <w:tc>
          <w:tcPr>
            <w:tcW w:w="2076" w:type="dxa"/>
            <w:tcBorders>
              <w:top w:val="nil"/>
              <w:left w:val="nil"/>
              <w:bottom w:val="nil"/>
              <w:right w:val="nil"/>
            </w:tcBorders>
            <w:shd w:val="clear" w:color="auto" w:fill="auto"/>
            <w:noWrap/>
            <w:hideMark/>
          </w:tcPr>
          <w:p w:rsidR="008B1DEC" w:rsidRPr="008B1DEC" w:rsidRDefault="008B1DEC" w:rsidP="008B1DEC">
            <w:pPr>
              <w:spacing w:after="0" w:line="240" w:lineRule="auto"/>
              <w:jc w:val="center"/>
              <w:rPr>
                <w:rFonts w:ascii="Tahoma" w:eastAsia="Times New Roman" w:hAnsi="Tahoma" w:cs="Tahoma"/>
                <w:color w:val="000000"/>
                <w:sz w:val="24"/>
                <w:szCs w:val="24"/>
              </w:rPr>
            </w:pPr>
            <w:r w:rsidRPr="008B1DEC">
              <w:rPr>
                <w:rFonts w:ascii="Tahoma" w:eastAsia="Times New Roman" w:hAnsi="Tahoma" w:cs="Tahoma"/>
                <w:color w:val="000000"/>
                <w:sz w:val="24"/>
                <w:szCs w:val="24"/>
              </w:rPr>
              <w:t>1/31/2017</w:t>
            </w:r>
          </w:p>
        </w:tc>
        <w:tc>
          <w:tcPr>
            <w:tcW w:w="4938" w:type="dxa"/>
            <w:tcBorders>
              <w:top w:val="nil"/>
              <w:left w:val="nil"/>
              <w:bottom w:val="nil"/>
              <w:right w:val="nil"/>
            </w:tcBorders>
            <w:shd w:val="clear" w:color="auto" w:fill="auto"/>
            <w:hideMark/>
          </w:tcPr>
          <w:p w:rsidR="008B1DEC" w:rsidRPr="008B1DEC" w:rsidRDefault="008B1DEC" w:rsidP="008B1DEC">
            <w:pPr>
              <w:spacing w:after="0" w:line="240" w:lineRule="auto"/>
              <w:rPr>
                <w:rFonts w:ascii="Tahoma" w:eastAsia="Times New Roman" w:hAnsi="Tahoma" w:cs="Tahoma"/>
                <w:color w:val="000000"/>
                <w:sz w:val="24"/>
                <w:szCs w:val="24"/>
              </w:rPr>
            </w:pPr>
            <w:r w:rsidRPr="008B1DEC">
              <w:rPr>
                <w:rFonts w:ascii="Tahoma" w:eastAsia="Times New Roman" w:hAnsi="Tahoma" w:cs="Tahoma"/>
                <w:color w:val="000000"/>
                <w:sz w:val="24"/>
                <w:szCs w:val="24"/>
              </w:rPr>
              <w:t>Lupe Wagner</w:t>
            </w:r>
          </w:p>
        </w:tc>
        <w:tc>
          <w:tcPr>
            <w:tcW w:w="1524" w:type="dxa"/>
            <w:tcBorders>
              <w:top w:val="nil"/>
              <w:left w:val="nil"/>
              <w:bottom w:val="single" w:sz="4" w:space="0" w:color="auto"/>
              <w:right w:val="nil"/>
            </w:tcBorders>
            <w:shd w:val="clear" w:color="auto" w:fill="auto"/>
            <w:hideMark/>
          </w:tcPr>
          <w:p w:rsidR="008B1DEC" w:rsidRPr="008B1DEC" w:rsidRDefault="008B1DEC" w:rsidP="008B1DEC">
            <w:pPr>
              <w:spacing w:after="0" w:line="240" w:lineRule="auto"/>
              <w:jc w:val="right"/>
              <w:rPr>
                <w:rFonts w:ascii="Tahoma" w:eastAsia="Times New Roman" w:hAnsi="Tahoma" w:cs="Tahoma"/>
                <w:color w:val="000000"/>
                <w:sz w:val="24"/>
                <w:szCs w:val="24"/>
              </w:rPr>
            </w:pPr>
            <w:r w:rsidRPr="008B1DEC">
              <w:rPr>
                <w:rFonts w:ascii="Tahoma" w:eastAsia="Times New Roman" w:hAnsi="Tahoma" w:cs="Tahoma"/>
                <w:color w:val="000000"/>
                <w:sz w:val="24"/>
                <w:szCs w:val="24"/>
              </w:rPr>
              <w:t xml:space="preserve">1,156.71 </w:t>
            </w:r>
          </w:p>
        </w:tc>
      </w:tr>
      <w:tr w:rsidR="008B1DEC" w:rsidRPr="008B1DEC" w:rsidTr="008B1DEC">
        <w:trPr>
          <w:trHeight w:val="300"/>
        </w:trPr>
        <w:tc>
          <w:tcPr>
            <w:tcW w:w="1662" w:type="dxa"/>
            <w:tcBorders>
              <w:top w:val="nil"/>
              <w:left w:val="nil"/>
              <w:bottom w:val="nil"/>
              <w:right w:val="nil"/>
            </w:tcBorders>
            <w:shd w:val="clear" w:color="auto" w:fill="auto"/>
            <w:noWrap/>
            <w:vAlign w:val="bottom"/>
            <w:hideMark/>
          </w:tcPr>
          <w:p w:rsidR="008B1DEC" w:rsidRPr="008B1DEC" w:rsidRDefault="008B1DEC" w:rsidP="008B1DEC">
            <w:pPr>
              <w:spacing w:after="0" w:line="240" w:lineRule="auto"/>
              <w:jc w:val="right"/>
              <w:rPr>
                <w:rFonts w:ascii="Tahoma" w:eastAsia="Times New Roman" w:hAnsi="Tahoma" w:cs="Tahoma"/>
                <w:color w:val="000000"/>
                <w:sz w:val="24"/>
                <w:szCs w:val="24"/>
              </w:rPr>
            </w:pPr>
          </w:p>
        </w:tc>
        <w:tc>
          <w:tcPr>
            <w:tcW w:w="2076" w:type="dxa"/>
            <w:tcBorders>
              <w:top w:val="nil"/>
              <w:left w:val="nil"/>
              <w:bottom w:val="nil"/>
              <w:right w:val="nil"/>
            </w:tcBorders>
            <w:shd w:val="clear" w:color="auto" w:fill="auto"/>
            <w:noWrap/>
            <w:vAlign w:val="bottom"/>
            <w:hideMark/>
          </w:tcPr>
          <w:p w:rsidR="008B1DEC" w:rsidRPr="008B1DEC" w:rsidRDefault="008B1DEC" w:rsidP="008B1DEC">
            <w:pPr>
              <w:spacing w:after="0" w:line="240" w:lineRule="auto"/>
              <w:jc w:val="center"/>
              <w:rPr>
                <w:rFonts w:ascii="Times New Roman" w:eastAsia="Times New Roman" w:hAnsi="Times New Roman" w:cs="Times New Roman"/>
                <w:sz w:val="20"/>
                <w:szCs w:val="20"/>
              </w:rPr>
            </w:pPr>
          </w:p>
        </w:tc>
        <w:tc>
          <w:tcPr>
            <w:tcW w:w="4938" w:type="dxa"/>
            <w:tcBorders>
              <w:top w:val="nil"/>
              <w:left w:val="nil"/>
              <w:bottom w:val="nil"/>
              <w:right w:val="nil"/>
            </w:tcBorders>
            <w:shd w:val="clear" w:color="auto" w:fill="auto"/>
            <w:vAlign w:val="bottom"/>
            <w:hideMark/>
          </w:tcPr>
          <w:p w:rsidR="008B1DEC" w:rsidRPr="008B1DEC" w:rsidRDefault="008B1DEC" w:rsidP="008B1DEC">
            <w:pPr>
              <w:spacing w:after="0" w:line="240" w:lineRule="auto"/>
              <w:jc w:val="right"/>
              <w:rPr>
                <w:rFonts w:ascii="Tahoma" w:eastAsia="Times New Roman" w:hAnsi="Tahoma" w:cs="Tahoma"/>
                <w:b/>
                <w:bCs/>
                <w:color w:val="000000"/>
                <w:sz w:val="24"/>
                <w:szCs w:val="24"/>
              </w:rPr>
            </w:pPr>
            <w:r w:rsidRPr="008B1DEC">
              <w:rPr>
                <w:rFonts w:ascii="Tahoma" w:eastAsia="Times New Roman" w:hAnsi="Tahoma" w:cs="Tahoma"/>
                <w:b/>
                <w:bCs/>
                <w:color w:val="000000"/>
                <w:sz w:val="24"/>
                <w:szCs w:val="24"/>
              </w:rPr>
              <w:t>Total Bills &amp; Payroll</w:t>
            </w:r>
          </w:p>
        </w:tc>
        <w:tc>
          <w:tcPr>
            <w:tcW w:w="1524" w:type="dxa"/>
            <w:tcBorders>
              <w:top w:val="nil"/>
              <w:left w:val="nil"/>
              <w:bottom w:val="nil"/>
              <w:right w:val="nil"/>
            </w:tcBorders>
            <w:shd w:val="clear" w:color="auto" w:fill="auto"/>
            <w:vAlign w:val="bottom"/>
            <w:hideMark/>
          </w:tcPr>
          <w:p w:rsidR="008B1DEC" w:rsidRPr="008B1DEC" w:rsidRDefault="008B1DEC" w:rsidP="008B1DEC">
            <w:pPr>
              <w:spacing w:after="0" w:line="240" w:lineRule="auto"/>
              <w:jc w:val="right"/>
              <w:rPr>
                <w:rFonts w:ascii="Tahoma" w:eastAsia="Times New Roman" w:hAnsi="Tahoma" w:cs="Tahoma"/>
                <w:b/>
                <w:bCs/>
                <w:color w:val="000000"/>
                <w:sz w:val="24"/>
                <w:szCs w:val="24"/>
              </w:rPr>
            </w:pPr>
            <w:r w:rsidRPr="008B1DEC">
              <w:rPr>
                <w:rFonts w:ascii="Tahoma" w:eastAsia="Times New Roman" w:hAnsi="Tahoma" w:cs="Tahoma"/>
                <w:b/>
                <w:bCs/>
                <w:color w:val="000000"/>
                <w:sz w:val="24"/>
                <w:szCs w:val="24"/>
              </w:rPr>
              <w:t xml:space="preserve">150,065.04 </w:t>
            </w:r>
          </w:p>
        </w:tc>
      </w:tr>
      <w:tr w:rsidR="008B1DEC" w:rsidRPr="008B1DEC" w:rsidTr="008B1DEC">
        <w:trPr>
          <w:trHeight w:val="210"/>
        </w:trPr>
        <w:tc>
          <w:tcPr>
            <w:tcW w:w="1662" w:type="dxa"/>
            <w:tcBorders>
              <w:top w:val="nil"/>
              <w:left w:val="nil"/>
              <w:bottom w:val="nil"/>
              <w:right w:val="nil"/>
            </w:tcBorders>
            <w:shd w:val="clear" w:color="auto" w:fill="auto"/>
            <w:noWrap/>
            <w:vAlign w:val="bottom"/>
            <w:hideMark/>
          </w:tcPr>
          <w:p w:rsidR="008B1DEC" w:rsidRPr="008B1DEC" w:rsidRDefault="008B1DEC" w:rsidP="008B1DEC">
            <w:pPr>
              <w:spacing w:after="0" w:line="240" w:lineRule="auto"/>
              <w:jc w:val="right"/>
              <w:rPr>
                <w:rFonts w:ascii="Tahoma" w:eastAsia="Times New Roman" w:hAnsi="Tahoma" w:cs="Tahoma"/>
                <w:b/>
                <w:bCs/>
                <w:color w:val="000000"/>
                <w:sz w:val="24"/>
                <w:szCs w:val="24"/>
              </w:rPr>
            </w:pPr>
          </w:p>
        </w:tc>
        <w:tc>
          <w:tcPr>
            <w:tcW w:w="2076" w:type="dxa"/>
            <w:tcBorders>
              <w:top w:val="nil"/>
              <w:left w:val="nil"/>
              <w:bottom w:val="nil"/>
              <w:right w:val="nil"/>
            </w:tcBorders>
            <w:shd w:val="clear" w:color="auto" w:fill="auto"/>
            <w:noWrap/>
            <w:vAlign w:val="bottom"/>
            <w:hideMark/>
          </w:tcPr>
          <w:p w:rsidR="008B1DEC" w:rsidRPr="008B1DEC" w:rsidRDefault="008B1DEC" w:rsidP="008B1DEC">
            <w:pPr>
              <w:spacing w:after="0" w:line="240" w:lineRule="auto"/>
              <w:jc w:val="center"/>
              <w:rPr>
                <w:rFonts w:ascii="Times New Roman" w:eastAsia="Times New Roman" w:hAnsi="Times New Roman" w:cs="Times New Roman"/>
                <w:sz w:val="20"/>
                <w:szCs w:val="20"/>
              </w:rPr>
            </w:pPr>
          </w:p>
        </w:tc>
        <w:tc>
          <w:tcPr>
            <w:tcW w:w="4938" w:type="dxa"/>
            <w:tcBorders>
              <w:top w:val="nil"/>
              <w:left w:val="nil"/>
              <w:bottom w:val="nil"/>
              <w:right w:val="nil"/>
            </w:tcBorders>
            <w:shd w:val="clear" w:color="auto" w:fill="auto"/>
            <w:vAlign w:val="bottom"/>
            <w:hideMark/>
          </w:tcPr>
          <w:p w:rsidR="008B1DEC" w:rsidRPr="008B1DEC" w:rsidRDefault="008B1DEC" w:rsidP="008B1DEC">
            <w:pPr>
              <w:spacing w:after="0" w:line="240" w:lineRule="auto"/>
              <w:jc w:val="center"/>
              <w:rPr>
                <w:rFonts w:ascii="Times New Roman" w:eastAsia="Times New Roman" w:hAnsi="Times New Roman" w:cs="Times New Roman"/>
                <w:sz w:val="20"/>
                <w:szCs w:val="20"/>
              </w:rPr>
            </w:pPr>
          </w:p>
        </w:tc>
        <w:tc>
          <w:tcPr>
            <w:tcW w:w="1524" w:type="dxa"/>
            <w:tcBorders>
              <w:top w:val="nil"/>
              <w:left w:val="nil"/>
              <w:bottom w:val="nil"/>
              <w:right w:val="nil"/>
            </w:tcBorders>
            <w:shd w:val="clear" w:color="auto" w:fill="auto"/>
            <w:vAlign w:val="bottom"/>
            <w:hideMark/>
          </w:tcPr>
          <w:p w:rsidR="008B1DEC" w:rsidRPr="008B1DEC" w:rsidRDefault="008B1DEC" w:rsidP="008B1DEC">
            <w:pPr>
              <w:spacing w:after="0" w:line="240" w:lineRule="auto"/>
              <w:rPr>
                <w:rFonts w:ascii="Times New Roman" w:eastAsia="Times New Roman" w:hAnsi="Times New Roman" w:cs="Times New Roman"/>
                <w:sz w:val="20"/>
                <w:szCs w:val="20"/>
              </w:rPr>
            </w:pPr>
          </w:p>
        </w:tc>
      </w:tr>
      <w:tr w:rsidR="008B1DEC" w:rsidRPr="008B1DEC" w:rsidTr="008B1DEC">
        <w:trPr>
          <w:trHeight w:val="210"/>
        </w:trPr>
        <w:tc>
          <w:tcPr>
            <w:tcW w:w="1662" w:type="dxa"/>
            <w:tcBorders>
              <w:top w:val="nil"/>
              <w:left w:val="nil"/>
              <w:bottom w:val="nil"/>
              <w:right w:val="nil"/>
            </w:tcBorders>
            <w:shd w:val="clear" w:color="auto" w:fill="auto"/>
            <w:noWrap/>
            <w:vAlign w:val="bottom"/>
            <w:hideMark/>
          </w:tcPr>
          <w:p w:rsidR="008B1DEC" w:rsidRPr="008B1DEC" w:rsidRDefault="008B1DEC" w:rsidP="008B1DEC">
            <w:pPr>
              <w:spacing w:after="0" w:line="240" w:lineRule="auto"/>
              <w:jc w:val="right"/>
              <w:rPr>
                <w:rFonts w:ascii="Times New Roman" w:eastAsia="Times New Roman" w:hAnsi="Times New Roman" w:cs="Times New Roman"/>
                <w:sz w:val="20"/>
                <w:szCs w:val="20"/>
              </w:rPr>
            </w:pPr>
          </w:p>
        </w:tc>
        <w:tc>
          <w:tcPr>
            <w:tcW w:w="2076" w:type="dxa"/>
            <w:tcBorders>
              <w:top w:val="nil"/>
              <w:left w:val="nil"/>
              <w:bottom w:val="nil"/>
              <w:right w:val="nil"/>
            </w:tcBorders>
            <w:shd w:val="clear" w:color="auto" w:fill="auto"/>
            <w:noWrap/>
            <w:vAlign w:val="bottom"/>
            <w:hideMark/>
          </w:tcPr>
          <w:p w:rsidR="008B1DEC" w:rsidRPr="008B1DEC" w:rsidRDefault="008B1DEC" w:rsidP="008B1DEC">
            <w:pPr>
              <w:spacing w:after="0" w:line="240" w:lineRule="auto"/>
              <w:jc w:val="center"/>
              <w:rPr>
                <w:rFonts w:ascii="Times New Roman" w:eastAsia="Times New Roman" w:hAnsi="Times New Roman" w:cs="Times New Roman"/>
                <w:sz w:val="20"/>
                <w:szCs w:val="20"/>
              </w:rPr>
            </w:pPr>
          </w:p>
        </w:tc>
        <w:tc>
          <w:tcPr>
            <w:tcW w:w="4938" w:type="dxa"/>
            <w:tcBorders>
              <w:top w:val="nil"/>
              <w:left w:val="nil"/>
              <w:bottom w:val="nil"/>
              <w:right w:val="nil"/>
            </w:tcBorders>
            <w:shd w:val="clear" w:color="auto" w:fill="auto"/>
            <w:vAlign w:val="bottom"/>
            <w:hideMark/>
          </w:tcPr>
          <w:p w:rsidR="008B1DEC" w:rsidRPr="008B1DEC" w:rsidRDefault="008B1DEC" w:rsidP="008B1DEC">
            <w:pPr>
              <w:spacing w:after="0" w:line="240" w:lineRule="auto"/>
              <w:jc w:val="center"/>
              <w:rPr>
                <w:rFonts w:ascii="Times New Roman" w:eastAsia="Times New Roman" w:hAnsi="Times New Roman" w:cs="Times New Roman"/>
                <w:sz w:val="20"/>
                <w:szCs w:val="20"/>
              </w:rPr>
            </w:pPr>
          </w:p>
        </w:tc>
        <w:tc>
          <w:tcPr>
            <w:tcW w:w="1524" w:type="dxa"/>
            <w:tcBorders>
              <w:top w:val="nil"/>
              <w:left w:val="nil"/>
              <w:bottom w:val="nil"/>
              <w:right w:val="nil"/>
            </w:tcBorders>
            <w:shd w:val="clear" w:color="auto" w:fill="auto"/>
            <w:vAlign w:val="bottom"/>
            <w:hideMark/>
          </w:tcPr>
          <w:p w:rsidR="008B1DEC" w:rsidRPr="008B1DEC" w:rsidRDefault="008B1DEC" w:rsidP="008B1DEC">
            <w:pPr>
              <w:spacing w:after="0" w:line="240" w:lineRule="auto"/>
              <w:rPr>
                <w:rFonts w:ascii="Times New Roman" w:eastAsia="Times New Roman" w:hAnsi="Times New Roman" w:cs="Times New Roman"/>
                <w:sz w:val="20"/>
                <w:szCs w:val="20"/>
              </w:rPr>
            </w:pPr>
          </w:p>
        </w:tc>
      </w:tr>
      <w:tr w:rsidR="008B1DEC" w:rsidRPr="008B1DEC" w:rsidTr="008B1DEC">
        <w:trPr>
          <w:trHeight w:val="210"/>
        </w:trPr>
        <w:tc>
          <w:tcPr>
            <w:tcW w:w="1662" w:type="dxa"/>
            <w:tcBorders>
              <w:top w:val="nil"/>
              <w:left w:val="nil"/>
              <w:bottom w:val="nil"/>
              <w:right w:val="nil"/>
            </w:tcBorders>
            <w:shd w:val="clear" w:color="auto" w:fill="auto"/>
            <w:noWrap/>
            <w:vAlign w:val="bottom"/>
            <w:hideMark/>
          </w:tcPr>
          <w:p w:rsidR="008B1DEC" w:rsidRPr="008B1DEC" w:rsidRDefault="008B1DEC" w:rsidP="008B1DEC">
            <w:pPr>
              <w:spacing w:after="0" w:line="240" w:lineRule="auto"/>
              <w:jc w:val="right"/>
              <w:rPr>
                <w:rFonts w:ascii="Times New Roman" w:eastAsia="Times New Roman" w:hAnsi="Times New Roman" w:cs="Times New Roman"/>
                <w:sz w:val="20"/>
                <w:szCs w:val="20"/>
              </w:rPr>
            </w:pPr>
          </w:p>
        </w:tc>
        <w:tc>
          <w:tcPr>
            <w:tcW w:w="2076" w:type="dxa"/>
            <w:tcBorders>
              <w:top w:val="nil"/>
              <w:left w:val="nil"/>
              <w:bottom w:val="nil"/>
              <w:right w:val="nil"/>
            </w:tcBorders>
            <w:shd w:val="clear" w:color="auto" w:fill="auto"/>
            <w:noWrap/>
            <w:vAlign w:val="bottom"/>
            <w:hideMark/>
          </w:tcPr>
          <w:p w:rsidR="008B1DEC" w:rsidRPr="008B1DEC" w:rsidRDefault="008B1DEC" w:rsidP="008B1DEC">
            <w:pPr>
              <w:spacing w:after="0" w:line="240" w:lineRule="auto"/>
              <w:jc w:val="center"/>
              <w:rPr>
                <w:rFonts w:ascii="Times New Roman" w:eastAsia="Times New Roman" w:hAnsi="Times New Roman" w:cs="Times New Roman"/>
                <w:sz w:val="20"/>
                <w:szCs w:val="20"/>
              </w:rPr>
            </w:pPr>
          </w:p>
        </w:tc>
        <w:tc>
          <w:tcPr>
            <w:tcW w:w="4938" w:type="dxa"/>
            <w:tcBorders>
              <w:top w:val="nil"/>
              <w:left w:val="nil"/>
              <w:bottom w:val="nil"/>
              <w:right w:val="nil"/>
            </w:tcBorders>
            <w:shd w:val="clear" w:color="auto" w:fill="auto"/>
            <w:vAlign w:val="bottom"/>
            <w:hideMark/>
          </w:tcPr>
          <w:p w:rsidR="008B1DEC" w:rsidRPr="008B1DEC" w:rsidRDefault="008B1DEC" w:rsidP="008B1DEC">
            <w:pPr>
              <w:spacing w:after="0" w:line="240" w:lineRule="auto"/>
              <w:jc w:val="center"/>
              <w:rPr>
                <w:rFonts w:ascii="Times New Roman" w:eastAsia="Times New Roman" w:hAnsi="Times New Roman" w:cs="Times New Roman"/>
                <w:sz w:val="20"/>
                <w:szCs w:val="20"/>
              </w:rPr>
            </w:pPr>
          </w:p>
        </w:tc>
        <w:tc>
          <w:tcPr>
            <w:tcW w:w="1524" w:type="dxa"/>
            <w:tcBorders>
              <w:top w:val="nil"/>
              <w:left w:val="nil"/>
              <w:bottom w:val="nil"/>
              <w:right w:val="nil"/>
            </w:tcBorders>
            <w:shd w:val="clear" w:color="auto" w:fill="auto"/>
            <w:vAlign w:val="bottom"/>
            <w:hideMark/>
          </w:tcPr>
          <w:p w:rsidR="008B1DEC" w:rsidRPr="008B1DEC" w:rsidRDefault="008B1DEC" w:rsidP="008B1DEC">
            <w:pPr>
              <w:spacing w:after="0" w:line="240" w:lineRule="auto"/>
              <w:rPr>
                <w:rFonts w:ascii="Times New Roman" w:eastAsia="Times New Roman" w:hAnsi="Times New Roman" w:cs="Times New Roman"/>
                <w:sz w:val="20"/>
                <w:szCs w:val="20"/>
              </w:rPr>
            </w:pPr>
          </w:p>
        </w:tc>
      </w:tr>
      <w:tr w:rsidR="008B1DEC" w:rsidRPr="008B1DEC" w:rsidTr="008B1DEC">
        <w:trPr>
          <w:trHeight w:val="210"/>
        </w:trPr>
        <w:tc>
          <w:tcPr>
            <w:tcW w:w="1662" w:type="dxa"/>
            <w:tcBorders>
              <w:top w:val="nil"/>
              <w:left w:val="nil"/>
              <w:bottom w:val="nil"/>
              <w:right w:val="nil"/>
            </w:tcBorders>
            <w:shd w:val="clear" w:color="auto" w:fill="auto"/>
            <w:noWrap/>
            <w:vAlign w:val="bottom"/>
            <w:hideMark/>
          </w:tcPr>
          <w:p w:rsidR="008B1DEC" w:rsidRPr="008B1DEC" w:rsidRDefault="008B1DEC" w:rsidP="008B1DEC">
            <w:pPr>
              <w:spacing w:after="0" w:line="240" w:lineRule="auto"/>
              <w:jc w:val="right"/>
              <w:rPr>
                <w:rFonts w:ascii="Times New Roman" w:eastAsia="Times New Roman" w:hAnsi="Times New Roman" w:cs="Times New Roman"/>
                <w:sz w:val="20"/>
                <w:szCs w:val="20"/>
              </w:rPr>
            </w:pPr>
          </w:p>
        </w:tc>
        <w:tc>
          <w:tcPr>
            <w:tcW w:w="2076" w:type="dxa"/>
            <w:tcBorders>
              <w:top w:val="nil"/>
              <w:left w:val="nil"/>
              <w:bottom w:val="nil"/>
              <w:right w:val="nil"/>
            </w:tcBorders>
            <w:shd w:val="clear" w:color="auto" w:fill="auto"/>
            <w:noWrap/>
            <w:vAlign w:val="bottom"/>
            <w:hideMark/>
          </w:tcPr>
          <w:p w:rsidR="008B1DEC" w:rsidRPr="008B1DEC" w:rsidRDefault="008B1DEC" w:rsidP="008B1DEC">
            <w:pPr>
              <w:spacing w:after="0" w:line="240" w:lineRule="auto"/>
              <w:jc w:val="center"/>
              <w:rPr>
                <w:rFonts w:ascii="Times New Roman" w:eastAsia="Times New Roman" w:hAnsi="Times New Roman" w:cs="Times New Roman"/>
                <w:sz w:val="20"/>
                <w:szCs w:val="20"/>
              </w:rPr>
            </w:pPr>
          </w:p>
        </w:tc>
        <w:tc>
          <w:tcPr>
            <w:tcW w:w="4938" w:type="dxa"/>
            <w:tcBorders>
              <w:top w:val="nil"/>
              <w:left w:val="nil"/>
              <w:bottom w:val="nil"/>
              <w:right w:val="nil"/>
            </w:tcBorders>
            <w:shd w:val="clear" w:color="auto" w:fill="auto"/>
            <w:vAlign w:val="bottom"/>
            <w:hideMark/>
          </w:tcPr>
          <w:p w:rsidR="008B1DEC" w:rsidRPr="008B1DEC" w:rsidRDefault="008B1DEC" w:rsidP="008B1DEC">
            <w:pPr>
              <w:spacing w:after="0" w:line="240" w:lineRule="auto"/>
              <w:jc w:val="center"/>
              <w:rPr>
                <w:rFonts w:ascii="Times New Roman" w:eastAsia="Times New Roman" w:hAnsi="Times New Roman" w:cs="Times New Roman"/>
                <w:sz w:val="20"/>
                <w:szCs w:val="20"/>
              </w:rPr>
            </w:pPr>
          </w:p>
        </w:tc>
        <w:tc>
          <w:tcPr>
            <w:tcW w:w="1524" w:type="dxa"/>
            <w:tcBorders>
              <w:top w:val="nil"/>
              <w:left w:val="nil"/>
              <w:bottom w:val="nil"/>
              <w:right w:val="nil"/>
            </w:tcBorders>
            <w:shd w:val="clear" w:color="auto" w:fill="auto"/>
            <w:vAlign w:val="bottom"/>
            <w:hideMark/>
          </w:tcPr>
          <w:p w:rsidR="008B1DEC" w:rsidRPr="008B1DEC" w:rsidRDefault="008B1DEC" w:rsidP="008B1DEC">
            <w:pPr>
              <w:spacing w:after="0" w:line="240" w:lineRule="auto"/>
              <w:rPr>
                <w:rFonts w:ascii="Times New Roman" w:eastAsia="Times New Roman" w:hAnsi="Times New Roman" w:cs="Times New Roman"/>
                <w:sz w:val="20"/>
                <w:szCs w:val="20"/>
              </w:rPr>
            </w:pPr>
          </w:p>
        </w:tc>
      </w:tr>
    </w:tbl>
    <w:p w:rsidR="008B1DEC" w:rsidRDefault="008B1DEC" w:rsidP="000F1757">
      <w:pPr>
        <w:spacing w:after="0"/>
        <w:rPr>
          <w:b/>
        </w:rPr>
      </w:pPr>
    </w:p>
    <w:p w:rsidR="0037768E" w:rsidRDefault="006F3380" w:rsidP="006F3380">
      <w:pPr>
        <w:spacing w:after="0"/>
        <w:ind w:left="720"/>
        <w:rPr>
          <w:b/>
        </w:rPr>
      </w:pPr>
      <w:r>
        <w:t>Director LITTLE made a motion to pay the</w:t>
      </w:r>
      <w:r w:rsidR="008B1DEC">
        <w:t xml:space="preserve"> </w:t>
      </w:r>
      <w:r>
        <w:t>bills.  Vice President GIORGI seconded the motion.  The motion was voted on and passed unanimously.</w:t>
      </w:r>
      <w:r>
        <w:tab/>
      </w:r>
      <w:r w:rsidR="0037768E">
        <w:rPr>
          <w:b/>
        </w:rPr>
        <w:tab/>
      </w:r>
    </w:p>
    <w:p w:rsidR="006F3380" w:rsidRDefault="006F3380" w:rsidP="000F1757">
      <w:pPr>
        <w:spacing w:after="0"/>
        <w:rPr>
          <w:b/>
        </w:rPr>
      </w:pPr>
    </w:p>
    <w:p w:rsidR="0037768E" w:rsidRDefault="0037768E" w:rsidP="000F1757">
      <w:pPr>
        <w:spacing w:after="0"/>
        <w:rPr>
          <w:b/>
        </w:rPr>
      </w:pPr>
      <w:r>
        <w:rPr>
          <w:b/>
        </w:rPr>
        <w:tab/>
        <w:t>Manager’s Report:</w:t>
      </w:r>
    </w:p>
    <w:p w:rsidR="006F3380" w:rsidRDefault="008B1DEC" w:rsidP="006F3380">
      <w:pPr>
        <w:spacing w:after="0"/>
        <w:ind w:left="720"/>
      </w:pPr>
      <w:r>
        <w:t xml:space="preserve">GM BRYAN advised since </w:t>
      </w:r>
      <w:r w:rsidR="002F6663">
        <w:t>November 1</w:t>
      </w:r>
      <w:r w:rsidR="002F6663" w:rsidRPr="002F6663">
        <w:rPr>
          <w:vertAlign w:val="superscript"/>
        </w:rPr>
        <w:t>st</w:t>
      </w:r>
      <w:r w:rsidR="002F6663">
        <w:t xml:space="preserve">, we have stored 28,790 acre feet in Topaz 23,170 acre feet in Bridgeport.  He is trying to avoid the syphons from kicking on at Bridgeport because it could be a very dangerous situation.  Trying to keep both reservoirs at 70%.  They have been slowly ramping up the releases </w:t>
      </w:r>
      <w:r w:rsidR="00A75C58">
        <w:t>to</w:t>
      </w:r>
      <w:r w:rsidR="002F6663">
        <w:t xml:space="preserve"> not release a huge slug of water to Mason and Smith Valley.  </w:t>
      </w:r>
      <w:r w:rsidR="006F3380">
        <w:t xml:space="preserve">A concern is to make sure we don’t put too much water in the reservoirs to prepare for the runoff.  Nichol Merritt has been completed except for the SCADA </w:t>
      </w:r>
      <w:r w:rsidR="002F6663">
        <w:t>setup</w:t>
      </w:r>
      <w:r w:rsidR="006F3380">
        <w:t xml:space="preserve">.  </w:t>
      </w:r>
      <w:r w:rsidR="002F6663">
        <w:t xml:space="preserve">The remaining electronics need to be </w:t>
      </w:r>
      <w:r w:rsidR="002F6663" w:rsidRPr="002F6663">
        <w:t>finished</w:t>
      </w:r>
      <w:r w:rsidR="002F6663">
        <w:t xml:space="preserve">.  </w:t>
      </w:r>
      <w:r w:rsidR="006F3380" w:rsidRPr="002F6663">
        <w:t>Campbell</w:t>
      </w:r>
      <w:r w:rsidR="006F3380">
        <w:t xml:space="preserve"> will be started and finished by the end of February.  Everything should be mounted and ready to go by March 1</w:t>
      </w:r>
      <w:r w:rsidR="002F6663">
        <w:t>st</w:t>
      </w:r>
      <w:r w:rsidR="006F3380">
        <w:t xml:space="preserve">.  </w:t>
      </w:r>
      <w:r w:rsidR="002F6663">
        <w:t>In m</w:t>
      </w:r>
      <w:r w:rsidR="006F3380">
        <w:t>id-</w:t>
      </w:r>
      <w:r w:rsidR="00A75C58">
        <w:t>January,</w:t>
      </w:r>
      <w:r w:rsidR="006F3380">
        <w:t xml:space="preserve"> the district applied for a </w:t>
      </w:r>
      <w:r w:rsidR="002F6663">
        <w:t xml:space="preserve">BOR </w:t>
      </w:r>
      <w:r w:rsidR="006F3380">
        <w:t xml:space="preserve">WaterSMART grant and a resolution is needed from the board to move forward.  </w:t>
      </w:r>
      <w:r w:rsidR="002F6663">
        <w:t xml:space="preserve">The grant application is for Local Improvement District #4, the Saroni Canal.  </w:t>
      </w:r>
      <w:r w:rsidR="006F3380">
        <w:t xml:space="preserve">The Plymouth Canal also applied for the grant.  We will know sometime in April if the grant is successful.  </w:t>
      </w:r>
      <w:r w:rsidR="002F6663">
        <w:t xml:space="preserve">On January 18, GM BRYAN, President SNYDER, Treasurer NUTI </w:t>
      </w:r>
      <w:r w:rsidR="006F3380">
        <w:t>and Gordon met with B</w:t>
      </w:r>
      <w:r w:rsidR="002F6663">
        <w:t xml:space="preserve">ridgeport </w:t>
      </w:r>
      <w:r w:rsidR="006F3380">
        <w:t>R</w:t>
      </w:r>
      <w:r w:rsidR="002F6663">
        <w:t xml:space="preserve">anchers </w:t>
      </w:r>
      <w:r w:rsidR="006F3380">
        <w:t>O</w:t>
      </w:r>
      <w:r w:rsidR="002F6663">
        <w:t>rganization</w:t>
      </w:r>
      <w:r w:rsidR="006F3380">
        <w:t xml:space="preserve">.  There is a proposal for a watershed approach a little later in the </w:t>
      </w:r>
      <w:r w:rsidR="000D73D0">
        <w:t xml:space="preserve">agenda.  He reached out to MBK engineers and ITRC engineers </w:t>
      </w:r>
      <w:r w:rsidR="006F3380">
        <w:t>for the E</w:t>
      </w:r>
      <w:r w:rsidR="000D73D0">
        <w:t xml:space="preserve">mergency </w:t>
      </w:r>
      <w:r w:rsidR="006F3380">
        <w:t>A</w:t>
      </w:r>
      <w:r w:rsidR="000D73D0">
        <w:t xml:space="preserve">ction </w:t>
      </w:r>
      <w:r w:rsidR="006F3380">
        <w:t>P</w:t>
      </w:r>
      <w:r w:rsidR="000D73D0">
        <w:t>lans</w:t>
      </w:r>
      <w:r w:rsidR="006F3380">
        <w:t xml:space="preserve"> for Bridgeport and Topaz to obtain a quote.   He did receive a quote from DRI</w:t>
      </w:r>
      <w:r w:rsidR="000D73D0">
        <w:t xml:space="preserve"> and they have someone on staff that can do the project</w:t>
      </w:r>
      <w:r w:rsidR="006F3380">
        <w:t xml:space="preserve">.  GM BRYAN is obtaining a couple more quotes because it is not going to be a cheap project. </w:t>
      </w:r>
      <w:r w:rsidR="000D73D0">
        <w:t>on</w:t>
      </w:r>
      <w:r w:rsidR="006F3380">
        <w:t xml:space="preserve"> January 20</w:t>
      </w:r>
      <w:r w:rsidR="000D73D0">
        <w:t xml:space="preserve">th, GM BRYAN </w:t>
      </w:r>
      <w:r w:rsidR="006F3380">
        <w:t xml:space="preserve">met with TCID’s field guy and Aqualastic representative for the leaky area above Ithurburu’s on the Saroni.  The Aqualastic representative advised the initial quote of $50,000 is pretty close.  Tomorrow, GM BRYAN and Counsel DEPAOLI will be attending a meeting regarding the upcoming legislation.  He will keep everything regarding the legislation posted on the website and in the WRID office.    </w:t>
      </w:r>
    </w:p>
    <w:p w:rsidR="006F3380" w:rsidRPr="006F3380" w:rsidRDefault="006F3380" w:rsidP="006F3380">
      <w:pPr>
        <w:spacing w:after="0"/>
        <w:ind w:left="720"/>
      </w:pPr>
      <w:r>
        <w:t xml:space="preserve">     </w:t>
      </w:r>
    </w:p>
    <w:p w:rsidR="0037768E" w:rsidRDefault="0037768E" w:rsidP="000F1757">
      <w:pPr>
        <w:spacing w:after="0"/>
        <w:rPr>
          <w:b/>
        </w:rPr>
      </w:pPr>
      <w:r>
        <w:rPr>
          <w:b/>
        </w:rPr>
        <w:tab/>
        <w:t>Legal Counsel’s Report:</w:t>
      </w:r>
    </w:p>
    <w:p w:rsidR="006F3380" w:rsidRPr="006F3380" w:rsidRDefault="006F3380" w:rsidP="00CC081A">
      <w:pPr>
        <w:spacing w:after="0"/>
        <w:ind w:left="720"/>
      </w:pPr>
      <w:r>
        <w:t xml:space="preserve">Counsel DEPAOLI advised legislature started yesterday and will be there until June 5.  The bills from Division Of Water Resources were introduced yesterday and the State Engineer will be talking tomorrow in legislation.  This is likely to be a session to have a lot of things going on related to water. </w:t>
      </w:r>
    </w:p>
    <w:p w:rsidR="0037768E" w:rsidRDefault="0037768E" w:rsidP="000F1757">
      <w:pPr>
        <w:spacing w:after="0"/>
        <w:rPr>
          <w:b/>
        </w:rPr>
      </w:pPr>
    </w:p>
    <w:p w:rsidR="0037768E" w:rsidRDefault="0037768E" w:rsidP="000F1757">
      <w:pPr>
        <w:spacing w:after="0"/>
        <w:rPr>
          <w:b/>
        </w:rPr>
      </w:pPr>
      <w:r>
        <w:rPr>
          <w:b/>
        </w:rPr>
        <w:tab/>
        <w:t>2017 Election Update:</w:t>
      </w:r>
    </w:p>
    <w:p w:rsidR="00FB2F7A" w:rsidRDefault="00FB2F7A" w:rsidP="00FB2F7A">
      <w:pPr>
        <w:spacing w:after="0"/>
        <w:ind w:left="720"/>
      </w:pPr>
      <w:r>
        <w:t>Secretary BANTA advised mailings went out February 1</w:t>
      </w:r>
      <w:r w:rsidRPr="00FB2F7A">
        <w:rPr>
          <w:vertAlign w:val="superscript"/>
        </w:rPr>
        <w:t>st</w:t>
      </w:r>
      <w:r>
        <w:t xml:space="preserve"> notifying users of election, nominations, and registration.  Information was published February 1</w:t>
      </w:r>
      <w:r w:rsidRPr="00FB2F7A">
        <w:rPr>
          <w:vertAlign w:val="superscript"/>
        </w:rPr>
        <w:t>st</w:t>
      </w:r>
      <w:r>
        <w:t xml:space="preserve"> and tomorrow, February 8</w:t>
      </w:r>
      <w:r w:rsidRPr="00FB2F7A">
        <w:rPr>
          <w:vertAlign w:val="superscript"/>
        </w:rPr>
        <w:t>th</w:t>
      </w:r>
      <w:r>
        <w:t xml:space="preserve">.  She went over the following dates important to the election: </w:t>
      </w:r>
    </w:p>
    <w:p w:rsidR="00FB2F7A" w:rsidRDefault="00CC081A" w:rsidP="000F1757">
      <w:pPr>
        <w:spacing w:after="0"/>
        <w:rPr>
          <w:b/>
        </w:rPr>
      </w:pPr>
      <w:r>
        <w:rPr>
          <w:b/>
        </w:rPr>
        <w:tab/>
      </w:r>
      <w:r w:rsidR="00FB2F7A">
        <w:rPr>
          <w:b/>
        </w:rPr>
        <w:t>February 13</w:t>
      </w:r>
      <w:r w:rsidR="00FB2F7A" w:rsidRPr="00FB2F7A">
        <w:rPr>
          <w:b/>
          <w:vertAlign w:val="superscript"/>
        </w:rPr>
        <w:t>th</w:t>
      </w:r>
      <w:r w:rsidR="00FB2F7A">
        <w:rPr>
          <w:b/>
        </w:rPr>
        <w:t xml:space="preserve"> – Nominations Open for Director ($25 filing fee)</w:t>
      </w:r>
    </w:p>
    <w:p w:rsidR="00FB2F7A" w:rsidRDefault="00FB2F7A" w:rsidP="00FB2F7A">
      <w:pPr>
        <w:spacing w:after="0"/>
        <w:ind w:left="720"/>
      </w:pPr>
      <w:r>
        <w:rPr>
          <w:b/>
        </w:rPr>
        <w:lastRenderedPageBreak/>
        <w:t>March 15</w:t>
      </w:r>
      <w:r w:rsidRPr="00FB2F7A">
        <w:rPr>
          <w:b/>
          <w:vertAlign w:val="superscript"/>
        </w:rPr>
        <w:t>th</w:t>
      </w:r>
      <w:r>
        <w:rPr>
          <w:b/>
        </w:rPr>
        <w:t xml:space="preserve"> – Nominations for Director Close. </w:t>
      </w:r>
      <w:r>
        <w:t xml:space="preserve">(If the nominees are running unopposed, a resolution will be filed and published and no election will be held.)  </w:t>
      </w:r>
    </w:p>
    <w:p w:rsidR="00FB2F7A" w:rsidRDefault="00FB2F7A" w:rsidP="00FB2F7A">
      <w:pPr>
        <w:spacing w:after="0"/>
        <w:ind w:left="1935"/>
      </w:pPr>
      <w:r w:rsidRPr="00FB2F7A">
        <w:rPr>
          <w:b/>
        </w:rPr>
        <w:t>Registration Day</w:t>
      </w:r>
      <w:r>
        <w:rPr>
          <w:b/>
        </w:rPr>
        <w:t>.</w:t>
      </w:r>
      <w:r>
        <w:t xml:space="preserve">  (Registrars, Bridget Banta and Jessica Smith will be at the Smith Valley Library and WRID office from 7:00 am to 7:00 pm for users to register to vote.)</w:t>
      </w:r>
    </w:p>
    <w:p w:rsidR="00FB2F7A" w:rsidRDefault="00FB2F7A" w:rsidP="00FB2F7A">
      <w:pPr>
        <w:spacing w:after="0"/>
        <w:rPr>
          <w:b/>
        </w:rPr>
      </w:pPr>
      <w:r>
        <w:rPr>
          <w:b/>
        </w:rPr>
        <w:tab/>
        <w:t>March 21</w:t>
      </w:r>
      <w:r w:rsidRPr="00FB2F7A">
        <w:rPr>
          <w:b/>
          <w:vertAlign w:val="superscript"/>
        </w:rPr>
        <w:t>st</w:t>
      </w:r>
      <w:r>
        <w:rPr>
          <w:b/>
        </w:rPr>
        <w:t xml:space="preserve"> – Registration and Designations Close. </w:t>
      </w:r>
    </w:p>
    <w:p w:rsidR="00FB2F7A" w:rsidRDefault="00FB2F7A" w:rsidP="00FB2F7A">
      <w:pPr>
        <w:spacing w:after="0"/>
        <w:rPr>
          <w:b/>
        </w:rPr>
      </w:pPr>
      <w:r>
        <w:rPr>
          <w:b/>
        </w:rPr>
        <w:tab/>
        <w:t>March 28</w:t>
      </w:r>
      <w:r w:rsidRPr="00FB2F7A">
        <w:rPr>
          <w:b/>
          <w:vertAlign w:val="superscript"/>
        </w:rPr>
        <w:t>th</w:t>
      </w:r>
      <w:r>
        <w:rPr>
          <w:b/>
        </w:rPr>
        <w:t xml:space="preserve"> – Last day to receive applications for absentee ballots</w:t>
      </w:r>
    </w:p>
    <w:p w:rsidR="00FB2F7A" w:rsidRDefault="00FB2F7A" w:rsidP="00FB2F7A">
      <w:pPr>
        <w:spacing w:after="0"/>
        <w:rPr>
          <w:b/>
        </w:rPr>
      </w:pPr>
      <w:r>
        <w:rPr>
          <w:b/>
        </w:rPr>
        <w:tab/>
        <w:t>April 4</w:t>
      </w:r>
      <w:r w:rsidRPr="00FB2F7A">
        <w:rPr>
          <w:b/>
          <w:vertAlign w:val="superscript"/>
        </w:rPr>
        <w:t>th</w:t>
      </w:r>
      <w:r>
        <w:rPr>
          <w:b/>
        </w:rPr>
        <w:t xml:space="preserve"> – Election Day</w:t>
      </w:r>
    </w:p>
    <w:p w:rsidR="00FB2F7A" w:rsidRPr="00FB2F7A" w:rsidRDefault="00FB2F7A" w:rsidP="00FB2F7A">
      <w:pPr>
        <w:spacing w:after="0"/>
        <w:ind w:left="720"/>
      </w:pPr>
      <w:r>
        <w:t xml:space="preserve">Secretary BANTA advised she is working on getting helpers for the election for both polling </w:t>
      </w:r>
      <w:r w:rsidR="00782D7B">
        <w:t>locations and she will present a list</w:t>
      </w:r>
      <w:r>
        <w:t xml:space="preserve"> to the board at the regular March board meeting. </w:t>
      </w:r>
      <w:r w:rsidR="000D73D0">
        <w:t xml:space="preserve">Treasurer NUTI asked if everyone </w:t>
      </w:r>
      <w:r w:rsidR="00A75C58">
        <w:t>must</w:t>
      </w:r>
      <w:r w:rsidR="000D73D0">
        <w:t xml:space="preserve"> re-register.  Secretary BANTA advised you only have to re-register if there is any change with the entity. </w:t>
      </w:r>
    </w:p>
    <w:p w:rsidR="00FB2F7A" w:rsidRDefault="00FB2F7A" w:rsidP="000F1757">
      <w:pPr>
        <w:spacing w:after="0"/>
        <w:rPr>
          <w:b/>
        </w:rPr>
      </w:pPr>
    </w:p>
    <w:p w:rsidR="0037768E" w:rsidRDefault="0037768E" w:rsidP="000F1757">
      <w:pPr>
        <w:spacing w:after="0"/>
        <w:rPr>
          <w:b/>
        </w:rPr>
      </w:pPr>
      <w:r>
        <w:rPr>
          <w:b/>
        </w:rPr>
        <w:t>Update by Walker Basin Conservancy on activities related to the Walker Basin Restoration Program, including Acquisitions and Conservation and Stewardship Activities.</w:t>
      </w:r>
    </w:p>
    <w:p w:rsidR="00CC081A" w:rsidRDefault="00CC081A" w:rsidP="000F1757">
      <w:pPr>
        <w:spacing w:after="0"/>
      </w:pPr>
      <w:r>
        <w:t xml:space="preserve">Joy Morris advised it has been since 2011 since Walker Lake has received water.  She advised the State is proposing to make the 3 ranches acquired on the East Walker </w:t>
      </w:r>
      <w:r w:rsidR="000D73D0">
        <w:t xml:space="preserve">by National Fish and Wildlife </w:t>
      </w:r>
      <w:r>
        <w:t xml:space="preserve">a state park.  </w:t>
      </w:r>
      <w:r w:rsidR="000D73D0">
        <w:t>Director LITTLE requested to know if NFWF is interested in a leasing program this year.  Joy advised it is on hold until the issue is presented at the 9</w:t>
      </w:r>
      <w:r w:rsidR="000D73D0" w:rsidRPr="000D73D0">
        <w:rPr>
          <w:vertAlign w:val="superscript"/>
        </w:rPr>
        <w:t>th</w:t>
      </w:r>
      <w:r w:rsidR="000D73D0">
        <w:t xml:space="preserve"> circuit.  She is open for conversations for flood w</w:t>
      </w:r>
      <w:r>
        <w:t>ater forbearance.  Treasurer NUTI requested to know if the regulatory reservoir is still a possibility</w:t>
      </w:r>
      <w:r w:rsidR="000D73D0">
        <w:t xml:space="preserve"> with the current proposal for the state park</w:t>
      </w:r>
      <w:r>
        <w:t xml:space="preserve">.  Joy advised they did provide the state with the maps </w:t>
      </w:r>
      <w:r w:rsidR="000D73D0">
        <w:t xml:space="preserve">and it is still a possibility. </w:t>
      </w:r>
      <w:r>
        <w:t>Treasurer NUTI requested to kn</w:t>
      </w:r>
      <w:r w:rsidR="000D73D0">
        <w:t>ow about access to the river for</w:t>
      </w:r>
      <w:r>
        <w:t xml:space="preserve"> cleaning and maintenance including beaver control.  Joy advised the state works with water districts across the state and will work with WRID.  </w:t>
      </w:r>
    </w:p>
    <w:p w:rsidR="00CC081A" w:rsidRDefault="00CC081A" w:rsidP="000F1757">
      <w:pPr>
        <w:spacing w:after="0"/>
      </w:pPr>
      <w:r>
        <w:t xml:space="preserve">Steve Tomac advised WBC will continue to revegetate the properties.  The seeding project for the Walker River Ranch was supposed to start today, however the weather has delayed that project.  It will be a mixture of grass and shrubs.  At Flying M, the Lewis Unit area has been reseeded.  The Matheson Unit is going to be reseeded as well.  Sciarani and Aguiar unit is preparing to be planted in the Spring.  Regarding leases:  Rafter 7 lease was awarded and the Pitchfork lease is going to be out in February.  He addressed the 9 mile house on flying M.  He advised it is one of the oldest structures in Nevada and they went out with a structure specialist and he believes it can be saved, but now it will be up to the state if they acquire the land. </w:t>
      </w:r>
    </w:p>
    <w:p w:rsidR="00CC081A" w:rsidRPr="00CC081A" w:rsidRDefault="00CC081A" w:rsidP="000F1757">
      <w:pPr>
        <w:spacing w:after="0"/>
      </w:pPr>
    </w:p>
    <w:p w:rsidR="0037768E" w:rsidRDefault="0037768E" w:rsidP="000F1757">
      <w:pPr>
        <w:spacing w:after="0"/>
        <w:rPr>
          <w:b/>
        </w:rPr>
      </w:pPr>
      <w:r>
        <w:rPr>
          <w:b/>
        </w:rPr>
        <w:t>Update from the Division of Water Resources regarding groundwat</w:t>
      </w:r>
      <w:r w:rsidR="0057386A">
        <w:rPr>
          <w:b/>
        </w:rPr>
        <w:t>er pumping and upcom</w:t>
      </w:r>
      <w:r>
        <w:rPr>
          <w:b/>
        </w:rPr>
        <w:t>ing fieldwork schedules.</w:t>
      </w:r>
    </w:p>
    <w:p w:rsidR="00CC081A" w:rsidRDefault="00CC081A" w:rsidP="000F1757">
      <w:pPr>
        <w:spacing w:after="0"/>
      </w:pPr>
      <w:r>
        <w:t>Reed Cozens advised the water forecast meeting will be Friday, Febr</w:t>
      </w:r>
      <w:r w:rsidR="000D73D0">
        <w:t xml:space="preserve">uary 10, 2017.  It will cover </w:t>
      </w:r>
      <w:r w:rsidR="00A75C58">
        <w:t>all</w:t>
      </w:r>
      <w:r w:rsidR="000D73D0">
        <w:t xml:space="preserve"> the forecasting for the reservoirs, weather and stream flows for the 2017 season</w:t>
      </w:r>
      <w:r>
        <w:t xml:space="preserve">.  </w:t>
      </w:r>
      <w:r w:rsidR="00104CE5">
        <w:t>He expects the groundwater leve</w:t>
      </w:r>
      <w:r w:rsidR="00755845">
        <w:t>ls to recover significantly.  Cozens</w:t>
      </w:r>
      <w:r w:rsidR="00104CE5">
        <w:t xml:space="preserve"> reminded everyone to reduce pumping during the wet years and “put the money in the bank.”  </w:t>
      </w:r>
      <w:r w:rsidR="00755845">
        <w:t xml:space="preserve">The </w:t>
      </w:r>
      <w:r w:rsidR="00104CE5">
        <w:t xml:space="preserve">2017 legislative session has begun and there are 22 water bills in session.  They expect to be very busy and hoping for the best.  </w:t>
      </w:r>
      <w:r w:rsidR="00755845">
        <w:t xml:space="preserve">He advised </w:t>
      </w:r>
      <w:r w:rsidR="00104CE5">
        <w:t xml:space="preserve">3 ranches on the east walker area are anticipated to become properties of the state and turned into one state park.  </w:t>
      </w:r>
      <w:r w:rsidR="00755845">
        <w:t>Cozens advised they have completed field work.</w:t>
      </w:r>
      <w:r w:rsidR="00104CE5">
        <w:t xml:space="preserve">  </w:t>
      </w:r>
      <w:r w:rsidR="00755845">
        <w:t>T</w:t>
      </w:r>
      <w:r w:rsidR="00104CE5">
        <w:t xml:space="preserve">hey have completed the 2016 pumping including all non-irrigation rights and sunset hills station. </w:t>
      </w:r>
      <w:r w:rsidR="00755845">
        <w:t xml:space="preserve">There are </w:t>
      </w:r>
      <w:r w:rsidR="00104CE5">
        <w:t xml:space="preserve">105 residents </w:t>
      </w:r>
      <w:r w:rsidR="00755845">
        <w:t xml:space="preserve">who </w:t>
      </w:r>
      <w:r w:rsidR="00104CE5">
        <w:t xml:space="preserve">kept their domestic wells for outside use only.  This will give the state a better idea on </w:t>
      </w:r>
      <w:r w:rsidR="00755845">
        <w:t>how much water is really used per</w:t>
      </w:r>
      <w:r w:rsidR="00104CE5">
        <w:t xml:space="preserve"> residence for outdoor use.  They are accepting applications to change the period of use for irrigation previously </w:t>
      </w:r>
      <w:r w:rsidR="00104CE5">
        <w:lastRenderedPageBreak/>
        <w:t>limited to the decree</w:t>
      </w:r>
      <w:r w:rsidR="00755845">
        <w:t xml:space="preserve"> use</w:t>
      </w:r>
      <w:r w:rsidR="00104CE5">
        <w:t>.  There are significant caveats to this possible decision.  If there is a</w:t>
      </w:r>
      <w:r w:rsidR="00755845">
        <w:t>n application approved for this change of period of use, it includes additional water use reporting</w:t>
      </w:r>
      <w:r w:rsidR="00641FE4">
        <w:t>.</w:t>
      </w:r>
      <w:r w:rsidR="00755845">
        <w:t xml:space="preserve"> It doesn’t waive the supplemental nature.  You still </w:t>
      </w:r>
      <w:r w:rsidR="00A75C58">
        <w:t>must</w:t>
      </w:r>
      <w:r w:rsidR="00755845">
        <w:t xml:space="preserve"> use the surface water first if it is in priority.  Users will still be held to the 4.0 acre feet per acre duty.</w:t>
      </w:r>
      <w:r w:rsidR="00641FE4">
        <w:t xml:space="preserve"> </w:t>
      </w:r>
      <w:r w:rsidR="00755845">
        <w:t xml:space="preserve">They still have concerns with WRID water being moved </w:t>
      </w:r>
      <w:r w:rsidR="00A75C58">
        <w:t>off</w:t>
      </w:r>
      <w:r w:rsidR="00755845">
        <w:t xml:space="preserve"> land with supplemental irrigation right.  It means the ground water right will then be used as priority if the Newlands water is moved </w:t>
      </w:r>
      <w:r w:rsidR="00A75C58">
        <w:t>off</w:t>
      </w:r>
      <w:r w:rsidR="00755845">
        <w:t xml:space="preserve"> land with a supplemental well. President SNYDER advised the state park administrator commented </w:t>
      </w:r>
      <w:r w:rsidR="00864486">
        <w:t xml:space="preserve">that </w:t>
      </w:r>
      <w:r w:rsidR="00A75C58">
        <w:t>all</w:t>
      </w:r>
      <w:r w:rsidR="00755845">
        <w:t xml:space="preserve"> the surface water is being taken </w:t>
      </w:r>
      <w:r w:rsidR="00A75C58">
        <w:t>off</w:t>
      </w:r>
      <w:r w:rsidR="00755845">
        <w:t xml:space="preserve"> the properties proposed to be donated to the state.  He said there is plenty of ground water rights still located on the state park land.  President SNYDER advised he is concerned about the comment from the state park administrator stating there is “plenty” of ground water.  Cozens advised he does not know what the state park administrator considers “plenty.”</w:t>
      </w:r>
      <w:r w:rsidR="00864486">
        <w:t xml:space="preserve">  Joy Morris advised the over-</w:t>
      </w:r>
      <w:r w:rsidR="00755845">
        <w:t>all intent of the program is to get water to Walker Lake.  She advised there is a significant amount of ground water from Flyin M, Pitchfork and Rafter 7.  It is enough to run the bathrooms and other essentials for the state park</w:t>
      </w:r>
      <w:r w:rsidR="00864486">
        <w:t xml:space="preserve"> including limited landscaping</w:t>
      </w:r>
      <w:r w:rsidR="00755845">
        <w:t xml:space="preserve">.  </w:t>
      </w:r>
      <w:r w:rsidR="00864486">
        <w:t xml:space="preserve">Vice President GIORGI asked if there is going to be a public meeting regarding the ground water in the Walker Basin.  Cozens advised he and GM BRYAN were talking about getting a public meeting </w:t>
      </w:r>
      <w:r w:rsidR="00A75C58">
        <w:t>soon</w:t>
      </w:r>
      <w:r w:rsidR="00864486">
        <w:t xml:space="preserve">.  Bryan Masini requested to know if he was talking about annual or permanent move of the surface water.  Cozens he thinks both situations should be looked at.  He advised if Newlands water is moved from an area with supplemental ground right to another area with supplemental ground right because if the pumping goes up in one area it will go down in the other.  If you take Newlands water </w:t>
      </w:r>
      <w:r w:rsidR="00A75C58">
        <w:t>off</w:t>
      </w:r>
      <w:r w:rsidR="00864486">
        <w:t xml:space="preserve"> an area that has supplemental ground water and start irrigating a place that is exclusively surface water, then the pumping will go up at the original place of use and there is no benefit for the ground water aquifer at the original place of use.  Cozens advised the state engineer’s office is looking at the WRID cards and APN’s to calculate the amount of surface water used per user.  He advised they have received over 300 recently vetted water cards from the district.  </w:t>
      </w:r>
      <w:r w:rsidR="000A2A3F">
        <w:t xml:space="preserve">Masini requested to know if a user can deny the surface water but continue to pump.  Cozens advised they are going to say no.  He advised if the user denies the surface water, then the supplemental well will be pumped more.  The well is supplemental to the surface water.  It is not supposed to be primary. </w:t>
      </w:r>
      <w:r w:rsidR="00755845">
        <w:t xml:space="preserve"> </w:t>
      </w:r>
      <w:r w:rsidR="00641FE4">
        <w:t xml:space="preserve"> </w:t>
      </w:r>
    </w:p>
    <w:p w:rsidR="00641FE4" w:rsidRPr="00CC081A" w:rsidRDefault="00641FE4" w:rsidP="000F1757">
      <w:pPr>
        <w:spacing w:after="0"/>
      </w:pPr>
      <w:r>
        <w:t xml:space="preserve">Treasurer NUTI requested to know about the District’s Flood Water Permit and if you are bound to the 4 acre duty if flood water is used as well.  Reed Cozens advised he is unsure but believes the state is going to hold everyone to the </w:t>
      </w:r>
      <w:r w:rsidR="00A75C58">
        <w:t>4-acre</w:t>
      </w:r>
      <w:r>
        <w:t xml:space="preserve"> f</w:t>
      </w:r>
      <w:r w:rsidR="000A2A3F">
        <w:t>oo</w:t>
      </w:r>
      <w:r>
        <w:t>t per acre duty</w:t>
      </w:r>
      <w:r w:rsidR="00755845">
        <w:t xml:space="preserve"> from any and all sources</w:t>
      </w:r>
      <w:r>
        <w:t>.   Water Master Martinez requested to know about the water loss taken into account by the state engineer.  Reed advised they assume 30% shrink</w:t>
      </w:r>
      <w:r w:rsidR="000A2A3F">
        <w:t xml:space="preserve"> of all delivered water</w:t>
      </w:r>
      <w:r>
        <w:t xml:space="preserve">.  </w:t>
      </w:r>
    </w:p>
    <w:p w:rsidR="0037768E" w:rsidRDefault="0037768E" w:rsidP="000F1757">
      <w:pPr>
        <w:spacing w:after="0"/>
        <w:rPr>
          <w:b/>
        </w:rPr>
      </w:pPr>
    </w:p>
    <w:p w:rsidR="0037768E" w:rsidRDefault="0037768E" w:rsidP="000F1757">
      <w:pPr>
        <w:spacing w:after="0"/>
        <w:rPr>
          <w:b/>
        </w:rPr>
      </w:pPr>
      <w:r>
        <w:rPr>
          <w:b/>
        </w:rPr>
        <w:t>Introduction and discuss</w:t>
      </w:r>
      <w:r w:rsidR="0057386A">
        <w:rPr>
          <w:b/>
        </w:rPr>
        <w:t>ion from Bridgeport Ranchers Or</w:t>
      </w:r>
      <w:r>
        <w:rPr>
          <w:b/>
        </w:rPr>
        <w:t>ganization (BRO) on current Waiver on Grazing Operations in the East Walker Watershed (Bridgeport V</w:t>
      </w:r>
      <w:r w:rsidR="0057386A">
        <w:rPr>
          <w:b/>
        </w:rPr>
        <w:t>a</w:t>
      </w:r>
      <w:r>
        <w:rPr>
          <w:b/>
        </w:rPr>
        <w:t>lley and Tributaries) and a possible proposed Bridgeport Watershed Approach to Grazing Management.</w:t>
      </w:r>
    </w:p>
    <w:p w:rsidR="009D0302" w:rsidRPr="009D0302" w:rsidRDefault="009D0302" w:rsidP="000F1757">
      <w:pPr>
        <w:spacing w:after="0"/>
      </w:pPr>
      <w:r>
        <w:t xml:space="preserve">Todd Gansberg, a rancher in the Bridgeport area, advised they have been dealing with an issue caused by the clean water act.  He advised they have been operating under waivers under the Lahontan Regional Water Quality Control Board because of a fecal coliforms issue in the tributaries.  They haven’t been able to fix it even though they have plans each year to bring the coliforms down.   The district has a problem with nitrates, phosphates, algae blooms, </w:t>
      </w:r>
      <w:r w:rsidR="00A75C58">
        <w:t>etc.</w:t>
      </w:r>
      <w:r>
        <w:t xml:space="preserve"> and they want to come together where there is public access and try to clean up the water in the reservoir before it leaves the reservoir.  They want to work together in a basin wide plan to combat the water quality issue.  If WRID does not want to come together to apply for grants to fix the issue, BRO will continue to operate as they have and WRID will have to be on its own to clear up the water.  Mono County RCD will be the fiscal agent for the seed grant </w:t>
      </w:r>
      <w:r>
        <w:lastRenderedPageBreak/>
        <w:t>BRO would like to apply for.  BRO would like WRID to partner up to try to figure out a basin wide plan to clean up these issues.  BRO has been working with UC Davis regarding the water quality issues.  Director LITTLE requested how WRID will get involved.  Todd Gansberg advised if the board decided to get i</w:t>
      </w:r>
      <w:r w:rsidR="007C69E9">
        <w:t>nvolved they would have a say</w:t>
      </w:r>
      <w:r>
        <w:t xml:space="preserve"> in solutions presented to the board.  Treasurer NUTI requested to know if the fecal coliforms dissipate before it hits the reservoir.  Todd advised the reservoir </w:t>
      </w:r>
      <w:r w:rsidR="00364993">
        <w:t>is not listed for fecal coliforms.  If the reservoir gets cleaned up and the water quality improves, it will also help the ranchers utilizing that water.  Director LITTLE requested to know if W</w:t>
      </w:r>
      <w:r w:rsidR="007C69E9">
        <w:t>RID was getting any pressure from</w:t>
      </w:r>
      <w:r w:rsidR="00364993">
        <w:t xml:space="preserve"> the water quality in Bridgeport.  GM BRYAN advised he has not seen anything for Bridgeport Reservoir.  Counsel DEPAOLI advised Bridgeport is listed as high on the phosphates and nitrates on the 303D list.  There are no regulations on Bridgeport as of yet, however helping the water quality in the reservoir will improve water for the users as well.  Both entities benefit.  Donette requested to know if there isn’t much water, what are the rules and regulations to filter out the water at a low storage.  Steven Fulstone advised there would be no reduction of flow just cleaner water.  Director LITTLE requested to know what GM BRYAN thinks of the whole issue.  GM BRYAN advised WRID has the grazing lease there.  He doesn’t know about the liabilities and increasing cost of maintenance.  The aeration idea is a great idea but very costly.  Water quality is more and more important as each year passes.  There is potential in helping with things moving forward.  The cost is a big thing.  BRO has reiterated they would like to help do this at no extra cost to the district.  Director LITTLE stated he thinks WRID should work with them.  GM BRYAN advised working together is a good idea, we need to decide how we will work together.  Treasurer NUTI requested to know if anyone has determined where the nitrates and phosphates are coming from. Bruce Worden addressed this question on the next agenda item. </w:t>
      </w:r>
    </w:p>
    <w:p w:rsidR="0037768E" w:rsidRDefault="0037768E" w:rsidP="000F1757">
      <w:pPr>
        <w:spacing w:after="0"/>
        <w:rPr>
          <w:b/>
        </w:rPr>
      </w:pPr>
    </w:p>
    <w:p w:rsidR="0057386A" w:rsidRDefault="0037768E" w:rsidP="000F1757">
      <w:pPr>
        <w:spacing w:after="0"/>
        <w:rPr>
          <w:b/>
        </w:rPr>
      </w:pPr>
      <w:r>
        <w:rPr>
          <w:b/>
        </w:rPr>
        <w:t xml:space="preserve">Introduction and update from Lahontan Regional Water Quality Control Board on current Waiver on Grazing Operations in the East Walker River Watershed </w:t>
      </w:r>
      <w:r w:rsidR="0057386A">
        <w:rPr>
          <w:b/>
        </w:rPr>
        <w:t>(Bridgeport Valley and Tributaries) and a possible proposed Bridgeport Watershed Approach to Grazing Management.</w:t>
      </w:r>
    </w:p>
    <w:p w:rsidR="00364993" w:rsidRDefault="00364993" w:rsidP="000F1757">
      <w:pPr>
        <w:spacing w:after="0"/>
      </w:pPr>
      <w:r>
        <w:t xml:space="preserve">Bruce Worden, environmental scientist with the Lahontan Regional Water Quality Control Board advised he has been working with the Bridgeport Ranchers Organization.  </w:t>
      </w:r>
      <w:r w:rsidR="00AA4BBF">
        <w:t>He advised it would be economically beneficial to improve the water quality from the Bridgeport Reservoir.  The clarity would be better and improves things such as swimming in the reservoir.  The outbreak of b</w:t>
      </w:r>
      <w:r w:rsidR="003430E3">
        <w:t>l</w:t>
      </w:r>
      <w:r w:rsidR="00AA4BBF">
        <w:t xml:space="preserve">ue-green algae in certain areas of the reservoir is an issue.  Worden advised the nitrates and phosphates are coming from certain pockets where they are anaerobic where the phosphates and nitrates are higher.  Treasurer NUTI requested if it could be coming from the houses septic systems near the reservoir.  Worden advised that is possible.  Most of the houses there are on septic.  Director LITTLE requested to know if the water quality goes down with the drought.  Worden advised in regards to fecal coliform, the water quality improves with more water and gets worse with less water.  He advised mercury is also an issue.  In the last sampling of fish, the mercury content was higher.  They are looking into this situation and try to find the source of the mercury.     </w:t>
      </w:r>
      <w:r w:rsidR="00782D7B">
        <w:t>Treasurer NUTI requested to know if BRO wanted access and the go ahead to utilize WRID’s property to start implementing water improvement measures</w:t>
      </w:r>
      <w:r w:rsidR="00BC3080">
        <w:t xml:space="preserve"> with no other commitment from WRID</w:t>
      </w:r>
      <w:r w:rsidR="00782D7B">
        <w:t>.  Steven Fulstone</w:t>
      </w:r>
      <w:r w:rsidR="00BC3080">
        <w:t xml:space="preserve"> advised that may be too specific </w:t>
      </w:r>
      <w:r w:rsidR="00A75C58">
        <w:t>now</w:t>
      </w:r>
      <w:r w:rsidR="00BC3080">
        <w:t xml:space="preserve"> and what BRO really wants is for WRID to participate in a basin wide strategy and plan to improve the water quality in Bridgeport Valley and then compartmentalize all the different issues BRO </w:t>
      </w:r>
      <w:r w:rsidR="00A75C58">
        <w:t>must</w:t>
      </w:r>
      <w:r w:rsidR="00BC3080">
        <w:t xml:space="preserve"> deal with.  </w:t>
      </w:r>
      <w:r w:rsidR="00A23EB4">
        <w:t>GM BRYAN advised as soon as BRO gathers funding, that is when we will present it at a board meeting to vote on.  GM BRYAN advised this is just an information point for the board.  Director LITTLE advised he thinks WRID should help and work with BRO.</w:t>
      </w:r>
      <w:r w:rsidR="00BC3080">
        <w:t xml:space="preserve"> </w:t>
      </w:r>
    </w:p>
    <w:p w:rsidR="00FB2F7A" w:rsidRPr="00364993" w:rsidRDefault="00FB2F7A" w:rsidP="000F1757">
      <w:pPr>
        <w:spacing w:after="0"/>
      </w:pPr>
    </w:p>
    <w:p w:rsidR="0057386A" w:rsidRDefault="0057386A" w:rsidP="000F1757">
      <w:pPr>
        <w:spacing w:after="0"/>
        <w:rPr>
          <w:b/>
        </w:rPr>
      </w:pPr>
    </w:p>
    <w:p w:rsidR="0057386A" w:rsidRDefault="0057386A" w:rsidP="000F1757">
      <w:pPr>
        <w:spacing w:after="0"/>
        <w:rPr>
          <w:b/>
        </w:rPr>
      </w:pPr>
      <w:r>
        <w:rPr>
          <w:b/>
        </w:rPr>
        <w:t>Consideration of special meeting of Board of Directors in February, 2017 to establish date for commencement of 2017 irrigation season for delivery of stored water in 2017 and for any related amendment to Section 9.3 of the Walker River Irrigation District Rules and Regulations Governing the Use and Distribution of Water.</w:t>
      </w:r>
    </w:p>
    <w:p w:rsidR="00A23EB4" w:rsidRDefault="00782D7B" w:rsidP="000F1757">
      <w:pPr>
        <w:spacing w:after="0"/>
      </w:pPr>
      <w:r>
        <w:t xml:space="preserve">GM BRYAN advised the rules and regulations have been updated.  He will be giving the allocation suggestion at the monthly meeting in March.  </w:t>
      </w:r>
      <w:r w:rsidR="00A23EB4">
        <w:t xml:space="preserve">GM BRYAN advised he has received several calls regarding </w:t>
      </w:r>
      <w:r w:rsidR="00A75C58">
        <w:t>opening</w:t>
      </w:r>
      <w:r w:rsidR="00A23EB4">
        <w:t xml:space="preserve"> storage water to the beginning of March.  At this point he is looking at presenting 100% allocation.  Historically we put the allocation at the regular meeting in March and then storage season starts April 1.  </w:t>
      </w:r>
      <w:r>
        <w:t>We will need a special meeting to change that to March 1</w:t>
      </w:r>
      <w:r w:rsidRPr="00782D7B">
        <w:rPr>
          <w:vertAlign w:val="superscript"/>
        </w:rPr>
        <w:t>st</w:t>
      </w:r>
      <w:r>
        <w:t>.  President SNYDER advised he thinks a meeting should be scheduled for the end of February to make a decision on this resolution.  Director LITTLE requested Thursday, February 23</w:t>
      </w:r>
      <w:r w:rsidRPr="00782D7B">
        <w:rPr>
          <w:vertAlign w:val="superscript"/>
        </w:rPr>
        <w:t>rd</w:t>
      </w:r>
      <w:r>
        <w:t xml:space="preserve"> at 8:00</w:t>
      </w:r>
      <w:r w:rsidR="00A23EB4">
        <w:t xml:space="preserve"> am</w:t>
      </w:r>
      <w:r>
        <w:t>.  Vice President GIORGI made a motion to have a special meeting Thursday, February 23, 201</w:t>
      </w:r>
      <w:r w:rsidR="00A23EB4">
        <w:t>7</w:t>
      </w:r>
      <w:r>
        <w:t xml:space="preserve"> at 8:00 am.  Treasurer NUTI seconded the motion. The motion was voted on and passed unanimously.  </w:t>
      </w:r>
    </w:p>
    <w:p w:rsidR="00782D7B" w:rsidRPr="00782D7B" w:rsidRDefault="00A23EB4" w:rsidP="000F1757">
      <w:pPr>
        <w:spacing w:after="0"/>
      </w:pPr>
      <w:r>
        <w:t xml:space="preserve">Vice President GIORGI requested to know if the user would get charged for water they are not calling for to alleviate excessive flows in the river.  Cozens advised he didn’t think so, but he would have to look at it as a case by case issue.  </w:t>
      </w:r>
      <w:r w:rsidR="00782D7B">
        <w:t xml:space="preserve"> </w:t>
      </w:r>
    </w:p>
    <w:p w:rsidR="0057386A" w:rsidRDefault="0057386A" w:rsidP="000F1757">
      <w:pPr>
        <w:spacing w:after="0"/>
        <w:rPr>
          <w:b/>
        </w:rPr>
      </w:pPr>
    </w:p>
    <w:p w:rsidR="0057386A" w:rsidRDefault="0057386A" w:rsidP="000F1757">
      <w:pPr>
        <w:spacing w:after="0"/>
        <w:rPr>
          <w:b/>
        </w:rPr>
      </w:pPr>
      <w:r>
        <w:rPr>
          <w:b/>
        </w:rPr>
        <w:t>Review and discussion and possible approval and/or revision of Bylaws of Walker River Irrigation District.</w:t>
      </w:r>
    </w:p>
    <w:p w:rsidR="00B77B77" w:rsidRPr="00B77B77" w:rsidRDefault="00B77B77" w:rsidP="000F1757">
      <w:pPr>
        <w:spacing w:after="0"/>
      </w:pPr>
      <w:r>
        <w:t>GM BRYAN advised he introduced this to last month</w:t>
      </w:r>
      <w:r w:rsidR="00A23EB4">
        <w:t>’</w:t>
      </w:r>
      <w:r>
        <w:t>s meeting.  The Board requested to table it to this meeting to be able to talk to Counsel DEPAOLI.  The idea was to make sure the by-laws will be put together to send one mass mailing to the users including the rules and regulations.   Treasurer NUTI asked if the bond section was completely taken out.  Counsel DEPAOLI advised the bond section is covered by NRS.  Treasurer NUTI had a question regarding article XIV DISTRIBUTION OF STORAGE WATER.  The article currently states “land owners” and there are several people who own the water but not the land.  He questioned whether that should be changed.  Counsel DEPAOLI advised it is a good idea to make that change to water owners and not single out land owners only.  Director LITTLE made a motion to approve the Bylaws of the Walker River Irrigation District with changes noted by Counsel DEPAOLI</w:t>
      </w:r>
      <w:r w:rsidR="00A23EB4">
        <w:t xml:space="preserve"> to change the language from “land owners” to </w:t>
      </w:r>
      <w:r w:rsidR="00804F87">
        <w:t>“the owners of the water</w:t>
      </w:r>
      <w:r>
        <w:t>.</w:t>
      </w:r>
      <w:r w:rsidR="00804F87">
        <w:t xml:space="preserve">”  </w:t>
      </w:r>
      <w:r w:rsidR="00130841">
        <w:t xml:space="preserve">Director ACCIARI </w:t>
      </w:r>
      <w:r>
        <w:t xml:space="preserve">seconded the motion.  The motion was voted on and passed unanimously. </w:t>
      </w:r>
    </w:p>
    <w:p w:rsidR="0057386A" w:rsidRDefault="0057386A" w:rsidP="000F1757">
      <w:pPr>
        <w:spacing w:after="0"/>
        <w:rPr>
          <w:b/>
        </w:rPr>
      </w:pPr>
    </w:p>
    <w:p w:rsidR="0057386A" w:rsidRDefault="0057386A" w:rsidP="000F1757">
      <w:pPr>
        <w:spacing w:after="0"/>
        <w:rPr>
          <w:b/>
        </w:rPr>
      </w:pPr>
      <w:r>
        <w:rPr>
          <w:b/>
        </w:rPr>
        <w:t>Recess and Convene as Board of Directors of Local Improvement District No. 4 (Saroni Canal) to consider resolution granting the General Manager of the District authority to apply for a WaterSMART Water and Energy Efficiency Grant to the U.S. Bureau of Reclamation for the Saroni Canal Water Conservation Project and to execute documents related thereto.</w:t>
      </w:r>
    </w:p>
    <w:p w:rsidR="00B77B77" w:rsidRDefault="00B77B77" w:rsidP="000F1757">
      <w:pPr>
        <w:spacing w:after="0"/>
      </w:pPr>
      <w:r>
        <w:t xml:space="preserve">Recessed at 11:57 and convened as Bard of Directors of LID No. 4. </w:t>
      </w:r>
    </w:p>
    <w:p w:rsidR="00B77B77" w:rsidRPr="00B77B77" w:rsidRDefault="00B77B77" w:rsidP="000F1757">
      <w:pPr>
        <w:spacing w:after="0"/>
      </w:pPr>
      <w:r>
        <w:t xml:space="preserve">GM BRYAN advised there is a breakdown in the packet for the grant.  The final piece necessary to move forward is a resolution from the Board.  Counsel DEPAOLI put together a draft resolution for the Board to approve.  Treasurer NUTI stated the ITRC report said we have two sections up the canyon that needs to be fixed.  The two sections </w:t>
      </w:r>
      <w:r w:rsidR="008D34E7">
        <w:t>are under the SV and near Burns’ property</w:t>
      </w:r>
      <w:r>
        <w:t xml:space="preserve">.  The Saroni board was talking about putting another </w:t>
      </w:r>
      <w:r w:rsidR="00A75C58">
        <w:t>tera nap</w:t>
      </w:r>
      <w:r>
        <w:t xml:space="preserve"> section however the mountain keeps sliding into the canal.  They are looking at a 60” pipe to pipe that area.  Steven Fulstone advised in regards to the resolution, the Saroni Advisory </w:t>
      </w:r>
      <w:r w:rsidR="00A75C58">
        <w:t>Council</w:t>
      </w:r>
      <w:r>
        <w:t xml:space="preserve"> did not have time to meet and he polled the members and they agreed.  Everyone is in favor in fixing the two sections with the grant money.  </w:t>
      </w:r>
      <w:r w:rsidR="008D34E7">
        <w:t>Instead of going with another tera nap or line</w:t>
      </w:r>
      <w:r w:rsidR="00130841">
        <w:t xml:space="preserve">r, </w:t>
      </w:r>
      <w:r w:rsidR="00130841">
        <w:lastRenderedPageBreak/>
        <w:t>which has a shelf life, t</w:t>
      </w:r>
      <w:r w:rsidR="008D34E7">
        <w:t>he pipe extends that shelf life of the canal.  Director LITTLE requested to know how much the canal can currently carry.  Steven Fulstone advised currently, that portion of t</w:t>
      </w:r>
      <w:r w:rsidR="00130841">
        <w:t>he Saroni canal is at 100 ft. and the</w:t>
      </w:r>
      <w:r w:rsidR="008D34E7">
        <w:t xml:space="preserve"> pipe will be able to carry 120 ft.   President SNYDER requested to know what this is going to do for the assessments of the users.  GM BRYAN advised they currently have an assessment for $10 </w:t>
      </w:r>
      <w:r w:rsidR="00130841">
        <w:t>p</w:t>
      </w:r>
      <w:r w:rsidR="008D34E7">
        <w:t xml:space="preserve">er acre and a special assessment of $10 per acre.  The grant is a 50/50 match.  If the Saroni puts forth $50,000.00, the grant will match that figure for the improvements.  Treasurer NUTI made a motion </w:t>
      </w:r>
      <w:r w:rsidR="007F53CD">
        <w:t xml:space="preserve">to adopt </w:t>
      </w:r>
      <w:r w:rsidR="008D34E7">
        <w:t xml:space="preserve">resolution 1-17 provided to the board in paragraph 4 of $100,080.00.  Director LITTLE seconded the motion. The motion was voted on and passed unanimously. </w:t>
      </w:r>
    </w:p>
    <w:p w:rsidR="0057386A" w:rsidRDefault="0057386A" w:rsidP="000F1757">
      <w:pPr>
        <w:spacing w:after="0"/>
        <w:rPr>
          <w:b/>
        </w:rPr>
      </w:pPr>
    </w:p>
    <w:p w:rsidR="0057386A" w:rsidRDefault="0057386A" w:rsidP="000F1757">
      <w:pPr>
        <w:spacing w:after="0"/>
        <w:rPr>
          <w:b/>
        </w:rPr>
      </w:pPr>
      <w:r>
        <w:rPr>
          <w:b/>
        </w:rPr>
        <w:t xml:space="preserve">Adjourn as Board of Directors of Local Improvement District No. 4, and reconvene as Board of Directors of District. </w:t>
      </w:r>
    </w:p>
    <w:p w:rsidR="0057386A" w:rsidRDefault="008D34E7" w:rsidP="000F1757">
      <w:pPr>
        <w:spacing w:after="0"/>
      </w:pPr>
      <w:r>
        <w:t>Adjourned and reconvened at 12:06 pm.</w:t>
      </w:r>
    </w:p>
    <w:p w:rsidR="008D34E7" w:rsidRPr="008D34E7" w:rsidRDefault="008D34E7" w:rsidP="000F1757">
      <w:pPr>
        <w:spacing w:after="0"/>
      </w:pPr>
    </w:p>
    <w:p w:rsidR="0057386A" w:rsidRDefault="0057386A" w:rsidP="000F1757">
      <w:pPr>
        <w:spacing w:after="0"/>
        <w:rPr>
          <w:b/>
        </w:rPr>
      </w:pPr>
      <w:r>
        <w:rPr>
          <w:b/>
        </w:rPr>
        <w:t>Consideration of whether to request proposals from qualified accounting firms to do the independent audit of District financial statements for fiscal year ending June 30, 2017.</w:t>
      </w:r>
    </w:p>
    <w:p w:rsidR="008D34E7" w:rsidRPr="008D34E7" w:rsidRDefault="008D34E7" w:rsidP="000F1757">
      <w:pPr>
        <w:spacing w:after="0"/>
      </w:pPr>
      <w:r>
        <w:t xml:space="preserve">GM BRYAN advised he has received a call from Sciarani requesting to know if WRID will be using their firm for the audit for our next fiscal year.  Director NUTI requested to know if there was a timeline when you should change up the auditing firm.  Counsel DEPAOLI advised it is not required to change auditors and WRID would not have to take the lowest bidder if a new auditor was considered.  Treasurer NUTI requested how long it would take to solicit a bid for the auditors.  Jim Sciarani would like to know as soon as possible.  GM BRYAN is requesting guidance on a possible new auditor.  President SNYDER requested to know how long he has been performing our audits.  GM BRYAN stated he has been working on the WRID audit since the early 90’s.  President SNYDER stated he thinks it would be a good idea to solicit bids.  </w:t>
      </w:r>
      <w:r w:rsidR="00580780">
        <w:t>Treasurer NUTI suggested some sort of contract for the next auditor to audit WRID for a 3 year period.  He asked if there has been interest from other accounting firms.  GM BRYAN advised he was caught off guard by the phone call.  Treasurer NUTI advised WRID can go out to bid and see what comes about.  Vice President GIORGI advised he thought Sciarani and company should have first right of refusal and Director LITTLE agreed.  Vice President GIORGI made</w:t>
      </w:r>
      <w:r w:rsidR="007F53CD">
        <w:t xml:space="preserve"> a motion to give Sciarani and C</w:t>
      </w:r>
      <w:r w:rsidR="00580780">
        <w:t xml:space="preserve">ompany first right of refusal and if he does not want the job, WRID will go out to bid to other auditors.  Director LITTLE seconded the motion.  The motion was voted on and passed unanimously. </w:t>
      </w:r>
    </w:p>
    <w:p w:rsidR="0057386A" w:rsidRDefault="0057386A" w:rsidP="000F1757">
      <w:pPr>
        <w:spacing w:after="0"/>
        <w:rPr>
          <w:b/>
        </w:rPr>
      </w:pPr>
    </w:p>
    <w:p w:rsidR="0057386A" w:rsidRDefault="0057386A" w:rsidP="000F1757">
      <w:pPr>
        <w:spacing w:after="0"/>
        <w:rPr>
          <w:b/>
        </w:rPr>
      </w:pPr>
      <w:r>
        <w:rPr>
          <w:b/>
        </w:rPr>
        <w:t>Director Comments:</w:t>
      </w:r>
    </w:p>
    <w:p w:rsidR="00580780" w:rsidRPr="00580780" w:rsidRDefault="00580780" w:rsidP="000F1757">
      <w:pPr>
        <w:spacing w:after="0"/>
      </w:pPr>
      <w:r>
        <w:t>Director LITTLE requested more information on t</w:t>
      </w:r>
      <w:r w:rsidR="007F53CD">
        <w:t>he flood forbearance program</w:t>
      </w:r>
      <w:r>
        <w:t xml:space="preserve">.  Joy Morris advised she will get some information together and provide information on the March meeting. </w:t>
      </w:r>
    </w:p>
    <w:p w:rsidR="0057386A" w:rsidRDefault="0057386A" w:rsidP="000F1757">
      <w:pPr>
        <w:spacing w:after="0"/>
        <w:rPr>
          <w:b/>
        </w:rPr>
      </w:pPr>
    </w:p>
    <w:p w:rsidR="0057386A" w:rsidRDefault="0057386A" w:rsidP="000F1757">
      <w:pPr>
        <w:spacing w:after="0"/>
        <w:rPr>
          <w:b/>
        </w:rPr>
      </w:pPr>
      <w:r>
        <w:rPr>
          <w:b/>
        </w:rPr>
        <w:t>Public Comment:</w:t>
      </w:r>
    </w:p>
    <w:p w:rsidR="0057386A" w:rsidRDefault="00580780" w:rsidP="000F1757">
      <w:pPr>
        <w:spacing w:after="0"/>
      </w:pPr>
      <w:r>
        <w:t>None.</w:t>
      </w:r>
    </w:p>
    <w:p w:rsidR="00580780" w:rsidRPr="00580780" w:rsidRDefault="00580780" w:rsidP="000F1757">
      <w:pPr>
        <w:spacing w:after="0"/>
      </w:pPr>
    </w:p>
    <w:p w:rsidR="0057386A" w:rsidRDefault="0057386A" w:rsidP="000F1757">
      <w:pPr>
        <w:spacing w:after="0"/>
        <w:rPr>
          <w:b/>
        </w:rPr>
      </w:pPr>
      <w:r>
        <w:rPr>
          <w:b/>
        </w:rPr>
        <w:t>Adjournment:</w:t>
      </w:r>
    </w:p>
    <w:p w:rsidR="0057386A" w:rsidRPr="00580780" w:rsidRDefault="00580780" w:rsidP="000F1757">
      <w:pPr>
        <w:spacing w:after="0"/>
      </w:pPr>
      <w:r>
        <w:t xml:space="preserve">Director made a motion to adjourn at 12:18 pm.. </w:t>
      </w:r>
    </w:p>
    <w:p w:rsidR="0057386A" w:rsidRDefault="0057386A" w:rsidP="000F1757">
      <w:pPr>
        <w:spacing w:after="0"/>
        <w:rPr>
          <w:b/>
        </w:rPr>
      </w:pPr>
    </w:p>
    <w:p w:rsidR="0057386A" w:rsidRDefault="0057386A" w:rsidP="000F1757">
      <w:pPr>
        <w:spacing w:after="0"/>
        <w:rPr>
          <w:b/>
        </w:rPr>
      </w:pPr>
    </w:p>
    <w:p w:rsidR="0057386A" w:rsidRDefault="0057386A" w:rsidP="000F1757">
      <w:pPr>
        <w:spacing w:after="0"/>
      </w:pPr>
      <w:r>
        <w:t>___________________________________</w:t>
      </w:r>
      <w:r>
        <w:tab/>
      </w:r>
      <w:r>
        <w:tab/>
        <w:t>__________________________________</w:t>
      </w:r>
    </w:p>
    <w:p w:rsidR="0057386A" w:rsidRDefault="0057386A" w:rsidP="000F1757">
      <w:pPr>
        <w:spacing w:after="0"/>
      </w:pPr>
      <w:r>
        <w:t>Jim Snyder, President</w:t>
      </w:r>
      <w:r>
        <w:tab/>
      </w:r>
      <w:r>
        <w:tab/>
      </w:r>
      <w:r>
        <w:tab/>
      </w:r>
      <w:r>
        <w:tab/>
      </w:r>
      <w:r>
        <w:tab/>
        <w:t xml:space="preserve">David Giorgi, Vice President </w:t>
      </w:r>
    </w:p>
    <w:p w:rsidR="0057386A" w:rsidRDefault="0057386A" w:rsidP="000F1757">
      <w:pPr>
        <w:spacing w:after="0"/>
      </w:pPr>
    </w:p>
    <w:p w:rsidR="0057386A" w:rsidRDefault="0057386A" w:rsidP="000F1757">
      <w:pPr>
        <w:spacing w:after="0"/>
      </w:pPr>
    </w:p>
    <w:p w:rsidR="0057386A" w:rsidRDefault="0057386A" w:rsidP="000F1757">
      <w:pPr>
        <w:spacing w:after="0"/>
      </w:pPr>
      <w:r>
        <w:t>___________________________________</w:t>
      </w:r>
      <w:r>
        <w:tab/>
      </w:r>
      <w:r>
        <w:tab/>
        <w:t>____________________________________</w:t>
      </w:r>
    </w:p>
    <w:p w:rsidR="0057386A" w:rsidRDefault="0057386A" w:rsidP="000F1757">
      <w:pPr>
        <w:spacing w:after="0"/>
      </w:pPr>
      <w:r>
        <w:t>Richard Nuti, Treasurer</w:t>
      </w:r>
      <w:r>
        <w:tab/>
      </w:r>
      <w:r>
        <w:tab/>
      </w:r>
      <w:r>
        <w:tab/>
      </w:r>
      <w:r>
        <w:tab/>
      </w:r>
      <w:r>
        <w:tab/>
        <w:t xml:space="preserve">David Little, Director </w:t>
      </w:r>
    </w:p>
    <w:p w:rsidR="0057386A" w:rsidRDefault="0057386A" w:rsidP="000F1757">
      <w:pPr>
        <w:spacing w:after="0"/>
      </w:pPr>
    </w:p>
    <w:p w:rsidR="0057386A" w:rsidRDefault="0057386A" w:rsidP="000F1757">
      <w:pPr>
        <w:spacing w:after="0"/>
      </w:pPr>
    </w:p>
    <w:p w:rsidR="0057386A" w:rsidRDefault="0057386A" w:rsidP="000F1757">
      <w:pPr>
        <w:spacing w:after="0"/>
      </w:pPr>
    </w:p>
    <w:p w:rsidR="0057386A" w:rsidRDefault="0057386A" w:rsidP="000F1757">
      <w:pPr>
        <w:spacing w:after="0"/>
      </w:pPr>
      <w:r>
        <w:t>____________________________________</w:t>
      </w:r>
    </w:p>
    <w:p w:rsidR="0037768E" w:rsidRPr="0037768E" w:rsidRDefault="0057386A" w:rsidP="000F1757">
      <w:pPr>
        <w:spacing w:after="0"/>
        <w:rPr>
          <w:b/>
        </w:rPr>
      </w:pPr>
      <w:r>
        <w:t>Dennis Acciari, Director</w:t>
      </w:r>
      <w:r>
        <w:rPr>
          <w:b/>
        </w:rPr>
        <w:t xml:space="preserve"> </w:t>
      </w:r>
      <w:r w:rsidR="0037768E">
        <w:rPr>
          <w:b/>
        </w:rPr>
        <w:tab/>
      </w:r>
    </w:p>
    <w:sectPr w:rsidR="0037768E" w:rsidRPr="0037768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46A" w:rsidRDefault="0070746A" w:rsidP="00E71982">
      <w:pPr>
        <w:spacing w:after="0" w:line="240" w:lineRule="auto"/>
      </w:pPr>
      <w:r>
        <w:separator/>
      </w:r>
    </w:p>
  </w:endnote>
  <w:endnote w:type="continuationSeparator" w:id="0">
    <w:p w:rsidR="0070746A" w:rsidRDefault="0070746A" w:rsidP="00E71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6840635"/>
      <w:docPartObj>
        <w:docPartGallery w:val="Page Numbers (Bottom of Page)"/>
        <w:docPartUnique/>
      </w:docPartObj>
    </w:sdtPr>
    <w:sdtEndPr>
      <w:rPr>
        <w:noProof/>
      </w:rPr>
    </w:sdtEndPr>
    <w:sdtContent>
      <w:p w:rsidR="00194158" w:rsidRDefault="0019415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71982" w:rsidRDefault="00E71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46A" w:rsidRDefault="0070746A" w:rsidP="00E71982">
      <w:pPr>
        <w:spacing w:after="0" w:line="240" w:lineRule="auto"/>
      </w:pPr>
      <w:r>
        <w:separator/>
      </w:r>
    </w:p>
  </w:footnote>
  <w:footnote w:type="continuationSeparator" w:id="0">
    <w:p w:rsidR="0070746A" w:rsidRDefault="0070746A" w:rsidP="00E71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982" w:rsidRDefault="00E71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B191F"/>
    <w:multiLevelType w:val="hybridMultilevel"/>
    <w:tmpl w:val="E3189DCA"/>
    <w:lvl w:ilvl="0" w:tplc="1ACC71A2">
      <w:start w:val="2017"/>
      <w:numFmt w:val="bullet"/>
      <w:lvlText w:val="-"/>
      <w:lvlJc w:val="left"/>
      <w:pPr>
        <w:ind w:left="2175" w:hanging="360"/>
      </w:pPr>
      <w:rPr>
        <w:rFonts w:ascii="Calibri" w:eastAsiaTheme="minorHAnsi" w:hAnsi="Calibri" w:cs="Calibri" w:hint="default"/>
        <w:b/>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1" w15:restartNumberingAfterBreak="0">
    <w:nsid w:val="283C3EC0"/>
    <w:multiLevelType w:val="hybridMultilevel"/>
    <w:tmpl w:val="C958E1AA"/>
    <w:lvl w:ilvl="0" w:tplc="694623E8">
      <w:start w:val="2017"/>
      <w:numFmt w:val="bullet"/>
      <w:lvlText w:val="-"/>
      <w:lvlJc w:val="left"/>
      <w:pPr>
        <w:ind w:left="2055" w:hanging="360"/>
      </w:pPr>
      <w:rPr>
        <w:rFonts w:ascii="Calibri" w:eastAsiaTheme="minorHAnsi" w:hAnsi="Calibri" w:cs="Calibri" w:hint="default"/>
        <w:b/>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2" w15:restartNumberingAfterBreak="0">
    <w:nsid w:val="4A3E74A1"/>
    <w:multiLevelType w:val="hybridMultilevel"/>
    <w:tmpl w:val="5F188B56"/>
    <w:lvl w:ilvl="0" w:tplc="E2F6859E">
      <w:start w:val="2017"/>
      <w:numFmt w:val="bullet"/>
      <w:lvlText w:val="-"/>
      <w:lvlJc w:val="left"/>
      <w:pPr>
        <w:ind w:left="2055" w:hanging="360"/>
      </w:pPr>
      <w:rPr>
        <w:rFonts w:ascii="Calibri" w:eastAsiaTheme="minorHAnsi" w:hAnsi="Calibri" w:cs="Calibri" w:hint="default"/>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68E"/>
    <w:rsid w:val="000A2A3F"/>
    <w:rsid w:val="000D73D0"/>
    <w:rsid w:val="000F1757"/>
    <w:rsid w:val="00104CE5"/>
    <w:rsid w:val="00130841"/>
    <w:rsid w:val="00194158"/>
    <w:rsid w:val="00256F1E"/>
    <w:rsid w:val="002F6663"/>
    <w:rsid w:val="003430E3"/>
    <w:rsid w:val="00364993"/>
    <w:rsid w:val="0037768E"/>
    <w:rsid w:val="0057386A"/>
    <w:rsid w:val="00580780"/>
    <w:rsid w:val="00641FE4"/>
    <w:rsid w:val="006640D5"/>
    <w:rsid w:val="006F3380"/>
    <w:rsid w:val="0070746A"/>
    <w:rsid w:val="007074BF"/>
    <w:rsid w:val="00755845"/>
    <w:rsid w:val="00782D7B"/>
    <w:rsid w:val="007C69E9"/>
    <w:rsid w:val="007F53CD"/>
    <w:rsid w:val="00804F87"/>
    <w:rsid w:val="00832130"/>
    <w:rsid w:val="00864486"/>
    <w:rsid w:val="008B1DEC"/>
    <w:rsid w:val="008D34E7"/>
    <w:rsid w:val="009D0302"/>
    <w:rsid w:val="00A23EB4"/>
    <w:rsid w:val="00A75C58"/>
    <w:rsid w:val="00AA4BBF"/>
    <w:rsid w:val="00B77B77"/>
    <w:rsid w:val="00BC3080"/>
    <w:rsid w:val="00CC081A"/>
    <w:rsid w:val="00E71982"/>
    <w:rsid w:val="00F0513C"/>
    <w:rsid w:val="00FB2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16C702-5228-4B21-A96C-9095EA46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7768E"/>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F7A"/>
    <w:pPr>
      <w:ind w:left="720"/>
      <w:contextualSpacing/>
    </w:pPr>
  </w:style>
  <w:style w:type="paragraph" w:styleId="Header">
    <w:name w:val="header"/>
    <w:basedOn w:val="Normal"/>
    <w:link w:val="HeaderChar"/>
    <w:uiPriority w:val="99"/>
    <w:unhideWhenUsed/>
    <w:rsid w:val="00E719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982"/>
  </w:style>
  <w:style w:type="paragraph" w:styleId="Footer">
    <w:name w:val="footer"/>
    <w:basedOn w:val="Normal"/>
    <w:link w:val="FooterChar"/>
    <w:uiPriority w:val="99"/>
    <w:unhideWhenUsed/>
    <w:rsid w:val="00E71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982"/>
  </w:style>
  <w:style w:type="paragraph" w:styleId="BalloonText">
    <w:name w:val="Balloon Text"/>
    <w:basedOn w:val="Normal"/>
    <w:link w:val="BalloonTextChar"/>
    <w:uiPriority w:val="99"/>
    <w:semiHidden/>
    <w:unhideWhenUsed/>
    <w:rsid w:val="001941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1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84284">
      <w:bodyDiv w:val="1"/>
      <w:marLeft w:val="0"/>
      <w:marRight w:val="0"/>
      <w:marTop w:val="0"/>
      <w:marBottom w:val="0"/>
      <w:divBdr>
        <w:top w:val="none" w:sz="0" w:space="0" w:color="auto"/>
        <w:left w:val="none" w:sz="0" w:space="0" w:color="auto"/>
        <w:bottom w:val="none" w:sz="0" w:space="0" w:color="auto"/>
        <w:right w:val="none" w:sz="0" w:space="0" w:color="auto"/>
      </w:divBdr>
    </w:div>
    <w:div w:id="50432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10</Pages>
  <Words>4135</Words>
  <Characters>23576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WRID Laptop</dc:creator>
  <cp:keywords/>
  <dc:description/>
  <cp:lastModifiedBy>Bridget Banta</cp:lastModifiedBy>
  <cp:revision>3</cp:revision>
  <cp:lastPrinted>2017-03-07T18:01:00Z</cp:lastPrinted>
  <dcterms:created xsi:type="dcterms:W3CDTF">2017-03-07T16:37:00Z</dcterms:created>
  <dcterms:modified xsi:type="dcterms:W3CDTF">2017-03-07T20:10:00Z</dcterms:modified>
</cp:coreProperties>
</file>